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2156A" w:rsidRDefault="009B5FD7" w:rsidP="00C81FDD">
      <w:pPr>
        <w:bidi/>
        <w:jc w:val="center"/>
        <w:rPr>
          <w:rFonts w:cs="B Titr"/>
          <w:sz w:val="28"/>
          <w:szCs w:val="28"/>
          <w:rtl/>
        </w:rPr>
      </w:pPr>
      <w:r w:rsidRPr="008540DF">
        <w:rPr>
          <w:rFonts w:cs="B Titr"/>
          <w:sz w:val="28"/>
          <w:szCs w:val="28"/>
          <w:rtl/>
        </w:rPr>
        <w:t xml:space="preserve"> </w:t>
      </w:r>
    </w:p>
    <w:p w:rsidR="00C2156A" w:rsidRDefault="00C2156A" w:rsidP="00C2156A">
      <w:pPr>
        <w:bidi/>
        <w:jc w:val="center"/>
        <w:rPr>
          <w:rFonts w:cs="B Titr"/>
          <w:sz w:val="28"/>
          <w:szCs w:val="28"/>
          <w:rtl/>
        </w:rPr>
      </w:pPr>
    </w:p>
    <w:p w:rsidR="004C105C" w:rsidRPr="004C105C" w:rsidRDefault="004C105C" w:rsidP="000E74E6">
      <w:pPr>
        <w:pStyle w:val="BodyText"/>
        <w:tabs>
          <w:tab w:val="left" w:pos="3000"/>
        </w:tabs>
        <w:bidi/>
        <w:ind w:right="28"/>
        <w:jc w:val="center"/>
        <w:rPr>
          <w:rFonts w:cs="B Titr"/>
          <w:sz w:val="28"/>
          <w:szCs w:val="28"/>
        </w:rPr>
      </w:pPr>
      <w:r w:rsidRPr="004C105C">
        <w:rPr>
          <w:rFonts w:cs="B Titr" w:hint="cs"/>
          <w:sz w:val="28"/>
          <w:szCs w:val="28"/>
          <w:rtl/>
        </w:rPr>
        <w:t xml:space="preserve">تعیین بعد </w:t>
      </w:r>
      <w:r w:rsidR="00F806C2">
        <w:rPr>
          <w:rFonts w:cs="B Titr" w:hint="cs"/>
          <w:sz w:val="28"/>
          <w:szCs w:val="28"/>
          <w:rtl/>
        </w:rPr>
        <w:t>فرکتالی</w:t>
      </w:r>
      <w:r w:rsidRPr="004C105C">
        <w:rPr>
          <w:rFonts w:cs="B Titr" w:hint="cs"/>
          <w:sz w:val="28"/>
          <w:szCs w:val="28"/>
          <w:rtl/>
        </w:rPr>
        <w:t xml:space="preserve"> گسلش فعال در سامانه گسلی آبیز (خاور ایران) با استفاده از ابزار </w:t>
      </w:r>
      <w:r w:rsidR="000E74E6">
        <w:rPr>
          <w:rFonts w:cs="B Titr"/>
          <w:sz w:val="28"/>
          <w:szCs w:val="28"/>
        </w:rPr>
        <w:t>X</w:t>
      </w:r>
      <w:r w:rsidRPr="004C105C">
        <w:rPr>
          <w:rFonts w:cs="B Titr"/>
          <w:sz w:val="28"/>
          <w:szCs w:val="28"/>
        </w:rPr>
        <w:t>tools</w:t>
      </w:r>
      <w:r w:rsidRPr="004C105C">
        <w:rPr>
          <w:rFonts w:cs="B Titr" w:hint="cs"/>
          <w:sz w:val="28"/>
          <w:szCs w:val="28"/>
          <w:rtl/>
        </w:rPr>
        <w:t xml:space="preserve"> در </w:t>
      </w:r>
      <w:r w:rsidRPr="004C105C">
        <w:rPr>
          <w:rFonts w:cs="B Titr"/>
          <w:sz w:val="28"/>
          <w:szCs w:val="28"/>
        </w:rPr>
        <w:t>Arc Map</w:t>
      </w:r>
    </w:p>
    <w:p w:rsidR="009B5FD7" w:rsidRDefault="009B5FD7">
      <w:pPr>
        <w:pStyle w:val="BodyText2"/>
        <w:rPr>
          <w:sz w:val="28"/>
        </w:rPr>
      </w:pPr>
    </w:p>
    <w:p w:rsidR="0028326D" w:rsidRPr="0088648B" w:rsidRDefault="004C105C" w:rsidP="004C105C">
      <w:pPr>
        <w:pStyle w:val="Authors"/>
      </w:pPr>
      <w:r>
        <w:rPr>
          <w:rFonts w:hint="cs"/>
          <w:rtl/>
        </w:rPr>
        <w:t>محمد امیر علیمی</w:t>
      </w:r>
      <w:r w:rsidR="0028326D" w:rsidRPr="0088648B">
        <w:rPr>
          <w:rFonts w:hint="cs"/>
          <w:vertAlign w:val="superscript"/>
          <w:rtl/>
        </w:rPr>
        <w:t>1</w:t>
      </w:r>
    </w:p>
    <w:p w:rsidR="00D11E95" w:rsidRPr="00A003E6" w:rsidRDefault="0028326D" w:rsidP="004C105C">
      <w:pPr>
        <w:bidi/>
        <w:spacing w:line="400" w:lineRule="exact"/>
        <w:jc w:val="center"/>
        <w:rPr>
          <w:rFonts w:cs="B Nazanin"/>
          <w:b/>
          <w:bCs/>
          <w:szCs w:val="28"/>
          <w:rtl/>
          <w:lang w:bidi="fa-IR"/>
        </w:rPr>
      </w:pPr>
      <w:r w:rsidRPr="002113B7">
        <w:rPr>
          <w:rFonts w:cs="B Zar" w:hint="cs"/>
          <w:sz w:val="28"/>
          <w:szCs w:val="28"/>
          <w:vertAlign w:val="superscript"/>
          <w:rtl/>
          <w:lang w:bidi="fa-IR"/>
        </w:rPr>
        <w:t>1</w:t>
      </w:r>
      <w:r w:rsidR="004C105C" w:rsidRPr="002113B7">
        <w:rPr>
          <w:rFonts w:ascii="Tahoma" w:hAnsi="Tahoma" w:cs="B Zar" w:hint="cs"/>
          <w:sz w:val="28"/>
          <w:szCs w:val="28"/>
          <w:rtl/>
        </w:rPr>
        <w:t xml:space="preserve"> استادیار گروه معدن دانشگاه صنعتی بیرجند،</w:t>
      </w:r>
      <w:r w:rsidR="004C105C">
        <w:rPr>
          <w:rFonts w:ascii="Tahoma" w:hAnsi="Tahoma" w:cs="B Zar" w:hint="cs"/>
          <w:rtl/>
        </w:rPr>
        <w:t xml:space="preserve"> </w:t>
      </w:r>
      <w:hyperlink r:id="rId8" w:history="1">
        <w:r w:rsidR="004C105C" w:rsidRPr="002113B7">
          <w:rPr>
            <w:rStyle w:val="Hyperlink"/>
            <w:color w:val="000000"/>
            <w:sz w:val="20"/>
            <w:szCs w:val="20"/>
            <w:u w:val="none"/>
          </w:rPr>
          <w:t>malimi@birjandut.ac.ir</w:t>
        </w:r>
      </w:hyperlink>
      <w:r w:rsidR="00D11E95" w:rsidRPr="00302E7E">
        <w:rPr>
          <w:rFonts w:cs="B Nazanin" w:hint="cs"/>
          <w:b/>
          <w:bCs/>
          <w:szCs w:val="28"/>
          <w:rtl/>
          <w:lang w:bidi="fa-IR"/>
        </w:rPr>
        <w:t xml:space="preserve"> </w:t>
      </w:r>
    </w:p>
    <w:p w:rsidR="009B5FD7" w:rsidRDefault="009B5FD7">
      <w:pPr>
        <w:pStyle w:val="Heading1"/>
        <w:rPr>
          <w:sz w:val="22"/>
          <w:szCs w:val="22"/>
        </w:rPr>
      </w:pPr>
    </w:p>
    <w:p w:rsidR="004C105C" w:rsidRDefault="004C105C" w:rsidP="004C105C"/>
    <w:p w:rsidR="004C105C" w:rsidRPr="004C105C" w:rsidRDefault="004C105C" w:rsidP="004C105C"/>
    <w:p w:rsidR="009B5FD7" w:rsidRPr="003F6A9D" w:rsidRDefault="00711A2A" w:rsidP="00621200">
      <w:pPr>
        <w:pStyle w:val="Heading1"/>
        <w:bidi/>
        <w:rPr>
          <w:rFonts w:cs="B Titr"/>
          <w:sz w:val="20"/>
          <w:szCs w:val="20"/>
        </w:rPr>
      </w:pPr>
      <w:r w:rsidRPr="00C6381D">
        <w:rPr>
          <w:rFonts w:cs="B Nazanin" w:hint="cs"/>
          <w:sz w:val="20"/>
          <w:szCs w:val="20"/>
          <w:rtl/>
        </w:rPr>
        <w:t>چکیده</w:t>
      </w:r>
      <w:r w:rsidR="00E6281F" w:rsidRPr="008028D1">
        <w:rPr>
          <w:rFonts w:hint="cs"/>
          <w:b w:val="0"/>
          <w:bCs w:val="0"/>
          <w:sz w:val="20"/>
          <w:rtl/>
        </w:rPr>
        <w:t xml:space="preserve"> </w:t>
      </w:r>
    </w:p>
    <w:p w:rsidR="001D5A5E" w:rsidRPr="001D5A5E" w:rsidRDefault="001D5A5E" w:rsidP="00DD5856">
      <w:pPr>
        <w:pStyle w:val="BlockText"/>
        <w:bidi/>
        <w:rPr>
          <w:rFonts w:cs="B Nazanin"/>
          <w:sz w:val="20"/>
          <w:szCs w:val="20"/>
          <w:rtl/>
        </w:rPr>
      </w:pPr>
      <w:r w:rsidRPr="001D5A5E">
        <w:rPr>
          <w:rFonts w:cs="B Nazanin" w:hint="cs"/>
          <w:sz w:val="20"/>
          <w:szCs w:val="20"/>
          <w:rtl/>
        </w:rPr>
        <w:t xml:space="preserve">بعد </w:t>
      </w:r>
      <w:r w:rsidR="00F806C2">
        <w:rPr>
          <w:rFonts w:cs="B Nazanin" w:hint="cs"/>
          <w:sz w:val="20"/>
          <w:szCs w:val="20"/>
          <w:rtl/>
        </w:rPr>
        <w:t>فرکتالی</w:t>
      </w:r>
      <w:r w:rsidRPr="001D5A5E">
        <w:rPr>
          <w:rFonts w:cs="B Nazanin" w:hint="cs"/>
          <w:sz w:val="20"/>
          <w:szCs w:val="20"/>
          <w:rtl/>
        </w:rPr>
        <w:t xml:space="preserve"> یا بعد ظرفیتی توزیع مکانی گسل</w:t>
      </w:r>
      <w:r w:rsidRPr="001D5A5E">
        <w:rPr>
          <w:rFonts w:cs="B Nazanin"/>
          <w:sz w:val="20"/>
          <w:szCs w:val="20"/>
          <w:rtl/>
        </w:rPr>
        <w:softHyphen/>
      </w:r>
      <w:r w:rsidRPr="001D5A5E">
        <w:rPr>
          <w:rFonts w:cs="B Nazanin" w:hint="cs"/>
          <w:sz w:val="20"/>
          <w:szCs w:val="20"/>
          <w:rtl/>
        </w:rPr>
        <w:t>ها، درجه بی</w:t>
      </w:r>
      <w:r w:rsidRPr="001D5A5E">
        <w:rPr>
          <w:rFonts w:cs="B Nazanin"/>
          <w:sz w:val="20"/>
          <w:szCs w:val="20"/>
          <w:rtl/>
        </w:rPr>
        <w:softHyphen/>
      </w:r>
      <w:r w:rsidRPr="001D5A5E">
        <w:rPr>
          <w:rFonts w:cs="B Nazanin" w:hint="cs"/>
          <w:sz w:val="20"/>
          <w:szCs w:val="20"/>
          <w:rtl/>
        </w:rPr>
        <w:t>نظمی چگالی گسل را که توسط پوششی از یک شبکه منظم اندازه</w:t>
      </w:r>
      <w:r w:rsidRPr="001D5A5E">
        <w:rPr>
          <w:rFonts w:cs="B Nazanin"/>
          <w:sz w:val="20"/>
          <w:szCs w:val="20"/>
          <w:rtl/>
        </w:rPr>
        <w:softHyphen/>
      </w:r>
      <w:r w:rsidRPr="001D5A5E">
        <w:rPr>
          <w:rFonts w:cs="B Nazanin" w:hint="cs"/>
          <w:sz w:val="20"/>
          <w:szCs w:val="20"/>
          <w:rtl/>
        </w:rPr>
        <w:t>گیری می</w:t>
      </w:r>
      <w:r w:rsidRPr="001D5A5E">
        <w:rPr>
          <w:rFonts w:cs="B Nazanin"/>
          <w:sz w:val="20"/>
          <w:szCs w:val="20"/>
          <w:rtl/>
        </w:rPr>
        <w:softHyphen/>
      </w:r>
      <w:r w:rsidRPr="001D5A5E">
        <w:rPr>
          <w:rFonts w:cs="B Nazanin" w:hint="cs"/>
          <w:sz w:val="20"/>
          <w:szCs w:val="20"/>
          <w:rtl/>
        </w:rPr>
        <w:t>شود، نشان می</w:t>
      </w:r>
      <w:r>
        <w:rPr>
          <w:rFonts w:cs="B Nazanin"/>
          <w:sz w:val="20"/>
          <w:szCs w:val="20"/>
          <w:rtl/>
        </w:rPr>
        <w:softHyphen/>
      </w:r>
      <w:r w:rsidRPr="001D5A5E">
        <w:rPr>
          <w:rFonts w:cs="B Nazanin" w:hint="cs"/>
          <w:sz w:val="20"/>
          <w:szCs w:val="20"/>
          <w:rtl/>
        </w:rPr>
        <w:t xml:space="preserve">دهد. هدف این تحقیق به کمیّت در آوردن رفتارهای آشوبگرانه سامانه گسلی آبیز است. بدین منظور گوياترين طریقه تعیین بعد </w:t>
      </w:r>
      <w:r w:rsidR="00F806C2">
        <w:rPr>
          <w:rFonts w:cs="B Nazanin" w:hint="cs"/>
          <w:sz w:val="20"/>
          <w:szCs w:val="20"/>
          <w:rtl/>
        </w:rPr>
        <w:t>فرکتالی</w:t>
      </w:r>
      <w:r w:rsidRPr="001D5A5E">
        <w:rPr>
          <w:rFonts w:cs="B Nazanin" w:hint="cs"/>
          <w:sz w:val="20"/>
          <w:szCs w:val="20"/>
          <w:rtl/>
        </w:rPr>
        <w:t xml:space="preserve"> گسل</w:t>
      </w:r>
      <w:r w:rsidRPr="001D5A5E">
        <w:rPr>
          <w:rFonts w:cs="B Nazanin"/>
          <w:sz w:val="20"/>
          <w:szCs w:val="20"/>
          <w:rtl/>
        </w:rPr>
        <w:softHyphen/>
      </w:r>
      <w:r w:rsidRPr="001D5A5E">
        <w:rPr>
          <w:rFonts w:cs="B Nazanin" w:hint="cs"/>
          <w:sz w:val="20"/>
          <w:szCs w:val="20"/>
          <w:rtl/>
        </w:rPr>
        <w:t>ها، روش مربع</w:t>
      </w:r>
      <w:r w:rsidRPr="001D5A5E">
        <w:rPr>
          <w:rFonts w:cs="B Nazanin"/>
          <w:sz w:val="20"/>
          <w:szCs w:val="20"/>
          <w:rtl/>
        </w:rPr>
        <w:softHyphen/>
      </w:r>
      <w:r w:rsidRPr="001D5A5E">
        <w:rPr>
          <w:rFonts w:cs="B Nazanin" w:hint="cs"/>
          <w:sz w:val="20"/>
          <w:szCs w:val="20"/>
          <w:rtl/>
        </w:rPr>
        <w:t>شمار است که در نرم</w:t>
      </w:r>
      <w:r w:rsidRPr="001D5A5E">
        <w:rPr>
          <w:rFonts w:cs="B Nazanin"/>
          <w:sz w:val="20"/>
          <w:szCs w:val="20"/>
          <w:rtl/>
        </w:rPr>
        <w:softHyphen/>
      </w:r>
      <w:r w:rsidRPr="001D5A5E">
        <w:rPr>
          <w:rFonts w:cs="B Nazanin" w:hint="cs"/>
          <w:sz w:val="20"/>
          <w:szCs w:val="20"/>
          <w:rtl/>
        </w:rPr>
        <w:t>افزار</w:t>
      </w:r>
      <w:r w:rsidRPr="001D5A5E">
        <w:rPr>
          <w:rFonts w:cs="B Nazanin"/>
          <w:sz w:val="16"/>
          <w:szCs w:val="16"/>
        </w:rPr>
        <w:t>ArcGIS</w:t>
      </w:r>
      <w:r w:rsidRPr="001D5A5E">
        <w:rPr>
          <w:rFonts w:cs="B Nazanin"/>
          <w:sz w:val="20"/>
          <w:szCs w:val="20"/>
        </w:rPr>
        <w:t xml:space="preserve"> </w:t>
      </w:r>
      <w:r w:rsidRPr="001D5A5E">
        <w:rPr>
          <w:rFonts w:cs="B Nazanin"/>
          <w:sz w:val="20"/>
          <w:szCs w:val="20"/>
          <w:rtl/>
        </w:rPr>
        <w:t xml:space="preserve"> </w:t>
      </w:r>
      <w:r w:rsidRPr="001D5A5E">
        <w:rPr>
          <w:rFonts w:cs="B Nazanin" w:hint="cs"/>
          <w:sz w:val="20"/>
          <w:szCs w:val="20"/>
          <w:rtl/>
        </w:rPr>
        <w:t>نیز کارآمد می</w:t>
      </w:r>
      <w:r w:rsidRPr="001D5A5E">
        <w:rPr>
          <w:rFonts w:cs="B Nazanin"/>
          <w:sz w:val="20"/>
          <w:szCs w:val="20"/>
          <w:rtl/>
        </w:rPr>
        <w:softHyphen/>
      </w:r>
      <w:r w:rsidRPr="001D5A5E">
        <w:rPr>
          <w:rFonts w:cs="B Nazanin" w:hint="cs"/>
          <w:sz w:val="20"/>
          <w:szCs w:val="20"/>
          <w:rtl/>
        </w:rPr>
        <w:t>باشد. در این روش چون الگوی مکانی گسل</w:t>
      </w:r>
      <w:r w:rsidRPr="001D5A5E">
        <w:rPr>
          <w:rFonts w:cs="B Nazanin"/>
          <w:sz w:val="20"/>
          <w:szCs w:val="20"/>
          <w:rtl/>
        </w:rPr>
        <w:softHyphen/>
      </w:r>
      <w:r w:rsidRPr="001D5A5E">
        <w:rPr>
          <w:rFonts w:cs="B Nazanin" w:hint="cs"/>
          <w:sz w:val="20"/>
          <w:szCs w:val="20"/>
          <w:rtl/>
        </w:rPr>
        <w:t xml:space="preserve">ها </w:t>
      </w:r>
      <w:r w:rsidR="00F806C2">
        <w:rPr>
          <w:rFonts w:cs="B Nazanin" w:hint="cs"/>
          <w:sz w:val="20"/>
          <w:szCs w:val="20"/>
          <w:rtl/>
        </w:rPr>
        <w:t>فرکتالی</w:t>
      </w:r>
      <w:r w:rsidRPr="001D5A5E">
        <w:rPr>
          <w:rFonts w:cs="B Nazanin" w:hint="cs"/>
          <w:sz w:val="20"/>
          <w:szCs w:val="20"/>
          <w:rtl/>
        </w:rPr>
        <w:t xml:space="preserve"> هستند ارتباط بین اندازه شبکه و طول وجه آن از قانون توانی پیروی می</w:t>
      </w:r>
      <w:r w:rsidRPr="001D5A5E">
        <w:rPr>
          <w:rFonts w:cs="B Nazanin"/>
          <w:sz w:val="20"/>
          <w:szCs w:val="20"/>
          <w:rtl/>
        </w:rPr>
        <w:softHyphen/>
      </w:r>
      <w:r w:rsidRPr="001D5A5E">
        <w:rPr>
          <w:rFonts w:cs="B Nazanin" w:hint="cs"/>
          <w:sz w:val="20"/>
          <w:szCs w:val="20"/>
          <w:rtl/>
        </w:rPr>
        <w:t>کند.</w:t>
      </w:r>
      <w:r w:rsidRPr="001D5A5E">
        <w:rPr>
          <w:rFonts w:cs="B Nazanin"/>
          <w:sz w:val="20"/>
          <w:szCs w:val="20"/>
          <w:rtl/>
        </w:rPr>
        <w:t xml:space="preserve"> </w:t>
      </w:r>
      <w:r w:rsidRPr="001D5A5E">
        <w:rPr>
          <w:rFonts w:cs="B Nazanin" w:hint="cs"/>
          <w:sz w:val="20"/>
          <w:szCs w:val="20"/>
          <w:rtl/>
        </w:rPr>
        <w:t>در این تحقیق در گستره آبیز گسل</w:t>
      </w:r>
      <w:r w:rsidRPr="001D5A5E">
        <w:rPr>
          <w:rFonts w:cs="B Nazanin"/>
          <w:sz w:val="20"/>
          <w:szCs w:val="20"/>
          <w:rtl/>
        </w:rPr>
        <w:softHyphen/>
      </w:r>
      <w:r w:rsidRPr="001D5A5E">
        <w:rPr>
          <w:rFonts w:cs="B Nazanin" w:hint="cs"/>
          <w:sz w:val="20"/>
          <w:szCs w:val="20"/>
          <w:rtl/>
        </w:rPr>
        <w:t>های فعال مستعد و نیز گسل</w:t>
      </w:r>
      <w:r w:rsidRPr="001D5A5E">
        <w:rPr>
          <w:rFonts w:cs="B Nazanin"/>
          <w:sz w:val="20"/>
          <w:szCs w:val="20"/>
          <w:rtl/>
        </w:rPr>
        <w:softHyphen/>
      </w:r>
      <w:r w:rsidRPr="001D5A5E">
        <w:rPr>
          <w:rFonts w:cs="B Nazanin" w:hint="cs"/>
          <w:sz w:val="20"/>
          <w:szCs w:val="20"/>
          <w:rtl/>
        </w:rPr>
        <w:t>های کواترنر از نقشه</w:t>
      </w:r>
      <w:r w:rsidRPr="001D5A5E">
        <w:rPr>
          <w:rFonts w:cs="B Nazanin"/>
          <w:sz w:val="20"/>
          <w:szCs w:val="20"/>
          <w:rtl/>
        </w:rPr>
        <w:softHyphen/>
      </w:r>
      <w:r w:rsidRPr="001D5A5E">
        <w:rPr>
          <w:rFonts w:cs="B Nazanin" w:hint="cs"/>
          <w:sz w:val="20"/>
          <w:szCs w:val="20"/>
          <w:rtl/>
        </w:rPr>
        <w:t>های 1:100000، 1:250000 و تصاویر ماهواره</w:t>
      </w:r>
      <w:r w:rsidRPr="001D5A5E">
        <w:rPr>
          <w:rFonts w:cs="B Nazanin"/>
          <w:sz w:val="20"/>
          <w:szCs w:val="20"/>
          <w:rtl/>
        </w:rPr>
        <w:softHyphen/>
      </w:r>
      <w:r w:rsidRPr="001D5A5E">
        <w:rPr>
          <w:rFonts w:cs="B Nazanin" w:hint="cs"/>
          <w:sz w:val="20"/>
          <w:szCs w:val="20"/>
          <w:rtl/>
        </w:rPr>
        <w:t xml:space="preserve">های </w:t>
      </w:r>
      <w:r w:rsidRPr="001D5A5E">
        <w:rPr>
          <w:rFonts w:cs="B Nazanin"/>
          <w:sz w:val="16"/>
          <w:szCs w:val="16"/>
        </w:rPr>
        <w:t>Aster</w:t>
      </w:r>
      <w:r w:rsidRPr="001D5A5E">
        <w:rPr>
          <w:rFonts w:cs="B Nazanin" w:hint="cs"/>
          <w:sz w:val="20"/>
          <w:szCs w:val="20"/>
          <w:rtl/>
        </w:rPr>
        <w:t xml:space="preserve"> با قدرت تفکیک 15 متر استخراج و لایه بُرداری آن تهیه شد. سپس منطقه گسليده در سامانه گسلی آبیز به کمک ابزارهای </w:t>
      </w:r>
      <w:r w:rsidRPr="001D5A5E">
        <w:rPr>
          <w:rFonts w:cs="B Nazanin"/>
          <w:sz w:val="16"/>
          <w:szCs w:val="16"/>
        </w:rPr>
        <w:t>Xtools</w:t>
      </w:r>
      <w:r w:rsidRPr="001D5A5E">
        <w:rPr>
          <w:rFonts w:cs="B Nazanin"/>
          <w:sz w:val="20"/>
          <w:szCs w:val="20"/>
          <w:rtl/>
        </w:rPr>
        <w:t xml:space="preserve"> </w:t>
      </w:r>
      <w:r w:rsidRPr="001D5A5E">
        <w:rPr>
          <w:rFonts w:cs="B Nazanin" w:hint="cs"/>
          <w:sz w:val="20"/>
          <w:szCs w:val="20"/>
          <w:rtl/>
        </w:rPr>
        <w:t>شبكه</w:t>
      </w:r>
      <w:r w:rsidRPr="001D5A5E">
        <w:rPr>
          <w:rFonts w:cs="B Nazanin"/>
          <w:sz w:val="20"/>
          <w:szCs w:val="20"/>
          <w:rtl/>
        </w:rPr>
        <w:softHyphen/>
      </w:r>
      <w:r w:rsidRPr="001D5A5E">
        <w:rPr>
          <w:rFonts w:cs="B Nazanin" w:hint="cs"/>
          <w:sz w:val="20"/>
          <w:szCs w:val="20"/>
          <w:rtl/>
        </w:rPr>
        <w:t>بندي و تحليل</w:t>
      </w:r>
      <w:r w:rsidRPr="001D5A5E">
        <w:rPr>
          <w:rFonts w:cs="B Nazanin"/>
          <w:sz w:val="20"/>
          <w:szCs w:val="20"/>
          <w:rtl/>
        </w:rPr>
        <w:softHyphen/>
      </w:r>
      <w:r w:rsidRPr="001D5A5E">
        <w:rPr>
          <w:rFonts w:cs="B Nazanin" w:hint="cs"/>
          <w:sz w:val="20"/>
          <w:szCs w:val="20"/>
          <w:rtl/>
        </w:rPr>
        <w:t>ها بر اساس نمودار لگاریتمی ـ لگاریتمی از تعداد مربع</w:t>
      </w:r>
      <w:r w:rsidRPr="001D5A5E">
        <w:rPr>
          <w:rFonts w:cs="B Nazanin" w:hint="cs"/>
          <w:sz w:val="20"/>
          <w:szCs w:val="20"/>
          <w:rtl/>
        </w:rPr>
        <w:softHyphen/>
        <w:t>هاي حاوي گسل بر حسب اندازه شبكه به</w:t>
      </w:r>
      <w:r w:rsidRPr="001D5A5E">
        <w:rPr>
          <w:rFonts w:cs="B Nazanin" w:hint="cs"/>
          <w:sz w:val="20"/>
          <w:szCs w:val="20"/>
          <w:rtl/>
        </w:rPr>
        <w:softHyphen/>
        <w:t xml:space="preserve">كار گرفته شده است. نقشه بعد </w:t>
      </w:r>
      <w:r w:rsidR="00F806C2">
        <w:rPr>
          <w:rFonts w:cs="B Nazanin" w:hint="cs"/>
          <w:sz w:val="20"/>
          <w:szCs w:val="20"/>
          <w:rtl/>
        </w:rPr>
        <w:t>فرکتالی</w:t>
      </w:r>
      <w:r w:rsidRPr="001D5A5E">
        <w:rPr>
          <w:rFonts w:cs="B Nazanin" w:hint="cs"/>
          <w:sz w:val="20"/>
          <w:szCs w:val="20"/>
          <w:rtl/>
        </w:rPr>
        <w:t xml:space="preserve"> گسلش به کمک مجموعه ابزارهای </w:t>
      </w:r>
      <w:r w:rsidRPr="001D5A5E">
        <w:rPr>
          <w:rFonts w:cs="B Nazanin"/>
          <w:sz w:val="16"/>
          <w:szCs w:val="16"/>
        </w:rPr>
        <w:t>ArcToolbox</w:t>
      </w:r>
      <w:r w:rsidRPr="001D5A5E">
        <w:rPr>
          <w:rFonts w:cs="B Nazanin" w:hint="cs"/>
          <w:sz w:val="16"/>
          <w:szCs w:val="16"/>
          <w:rtl/>
        </w:rPr>
        <w:t xml:space="preserve"> </w:t>
      </w:r>
      <w:r w:rsidRPr="001D5A5E">
        <w:rPr>
          <w:rFonts w:cs="B Nazanin" w:hint="cs"/>
          <w:sz w:val="20"/>
          <w:szCs w:val="20"/>
          <w:rtl/>
        </w:rPr>
        <w:t>در نرم</w:t>
      </w:r>
      <w:r w:rsidRPr="001D5A5E">
        <w:rPr>
          <w:rFonts w:cs="B Nazanin" w:hint="cs"/>
          <w:sz w:val="20"/>
          <w:szCs w:val="20"/>
          <w:rtl/>
        </w:rPr>
        <w:softHyphen/>
        <w:t xml:space="preserve">افزار </w:t>
      </w:r>
      <w:r w:rsidRPr="001D5A5E">
        <w:rPr>
          <w:rFonts w:cs="B Nazanin"/>
          <w:sz w:val="16"/>
          <w:szCs w:val="16"/>
        </w:rPr>
        <w:t>ArcMap</w:t>
      </w:r>
      <w:r w:rsidRPr="001D5A5E">
        <w:rPr>
          <w:rFonts w:cs="B Nazanin" w:hint="cs"/>
          <w:sz w:val="20"/>
          <w:szCs w:val="20"/>
          <w:rtl/>
        </w:rPr>
        <w:t xml:space="preserve"> تولید و با لایه بُرداری گسل تطبیق داده شد. نتایج نشان می</w:t>
      </w:r>
      <w:r w:rsidR="00DD5856">
        <w:rPr>
          <w:rFonts w:cs="B Nazanin"/>
          <w:sz w:val="20"/>
          <w:szCs w:val="20"/>
          <w:rtl/>
        </w:rPr>
        <w:softHyphen/>
      </w:r>
      <w:r w:rsidRPr="001D5A5E">
        <w:rPr>
          <w:rFonts w:cs="B Nazanin" w:hint="cs"/>
          <w:sz w:val="20"/>
          <w:szCs w:val="20"/>
          <w:rtl/>
        </w:rPr>
        <w:t>دهد که قطعات پایانه</w:t>
      </w:r>
      <w:r w:rsidRPr="001D5A5E">
        <w:rPr>
          <w:rFonts w:cs="B Nazanin" w:hint="cs"/>
          <w:sz w:val="20"/>
          <w:szCs w:val="20"/>
          <w:rtl/>
        </w:rPr>
        <w:softHyphen/>
        <w:t>ای سامانه گسلی آبیز مستعد توان لرزه</w:t>
      </w:r>
      <w:r w:rsidRPr="001D5A5E">
        <w:rPr>
          <w:rFonts w:cs="B Nazanin" w:hint="cs"/>
          <w:sz w:val="20"/>
          <w:szCs w:val="20"/>
          <w:rtl/>
        </w:rPr>
        <w:softHyphen/>
        <w:t>زایی بالا می</w:t>
      </w:r>
      <w:r w:rsidRPr="001D5A5E">
        <w:rPr>
          <w:rFonts w:cs="B Nazanin" w:hint="cs"/>
          <w:sz w:val="20"/>
          <w:szCs w:val="20"/>
          <w:rtl/>
        </w:rPr>
        <w:softHyphen/>
        <w:t xml:space="preserve">باشد چرا که بعد </w:t>
      </w:r>
      <w:r w:rsidR="00F806C2">
        <w:rPr>
          <w:rFonts w:cs="B Nazanin" w:hint="cs"/>
          <w:sz w:val="20"/>
          <w:szCs w:val="20"/>
          <w:rtl/>
        </w:rPr>
        <w:t>فرکتالی</w:t>
      </w:r>
      <w:r w:rsidRPr="001D5A5E">
        <w:rPr>
          <w:rFonts w:cs="B Nazanin" w:hint="cs"/>
          <w:sz w:val="20"/>
          <w:szCs w:val="20"/>
          <w:rtl/>
        </w:rPr>
        <w:t xml:space="preserve"> بیشتر از 1، که بيانگر وجود گسلش پيوسته و خطی بوده، در محل تقاطع پایانه</w:t>
      </w:r>
      <w:r w:rsidRPr="001D5A5E">
        <w:rPr>
          <w:rFonts w:cs="B Nazanin"/>
          <w:sz w:val="20"/>
          <w:szCs w:val="20"/>
          <w:rtl/>
        </w:rPr>
        <w:softHyphen/>
      </w:r>
      <w:r w:rsidRPr="001D5A5E">
        <w:rPr>
          <w:rFonts w:cs="B Nazanin" w:hint="cs"/>
          <w:sz w:val="20"/>
          <w:szCs w:val="20"/>
          <w:rtl/>
        </w:rPr>
        <w:t>های گسلی آبیز و گزیک؛ پیچیدگی گسلش و فعالیت بیشتر در این محل را آشکار می</w:t>
      </w:r>
      <w:r w:rsidRPr="001D5A5E">
        <w:rPr>
          <w:rFonts w:cs="B Nazanin" w:hint="cs"/>
          <w:sz w:val="20"/>
          <w:szCs w:val="20"/>
          <w:rtl/>
        </w:rPr>
        <w:softHyphen/>
        <w:t xml:space="preserve">سازد همچنین نرم افزار </w:t>
      </w:r>
      <w:r w:rsidRPr="001D5A5E">
        <w:rPr>
          <w:rFonts w:cs="B Nazanin"/>
          <w:sz w:val="16"/>
          <w:szCs w:val="16"/>
        </w:rPr>
        <w:t>ArcGIS</w:t>
      </w:r>
      <w:r w:rsidRPr="001D5A5E">
        <w:rPr>
          <w:rFonts w:cs="B Nazanin" w:hint="cs"/>
          <w:sz w:val="16"/>
          <w:szCs w:val="16"/>
          <w:rtl/>
        </w:rPr>
        <w:t xml:space="preserve"> </w:t>
      </w:r>
      <w:r w:rsidRPr="001D5A5E">
        <w:rPr>
          <w:rFonts w:cs="B Nazanin" w:hint="cs"/>
          <w:sz w:val="20"/>
          <w:szCs w:val="20"/>
          <w:rtl/>
        </w:rPr>
        <w:t>ابزاری توانا در به تصویر کشیدن و درک این روابط می</w:t>
      </w:r>
      <w:r w:rsidRPr="001D5A5E">
        <w:rPr>
          <w:rFonts w:cs="B Nazanin"/>
          <w:sz w:val="20"/>
          <w:szCs w:val="20"/>
          <w:rtl/>
        </w:rPr>
        <w:softHyphen/>
      </w:r>
      <w:r w:rsidRPr="001D5A5E">
        <w:rPr>
          <w:rFonts w:cs="B Nazanin" w:hint="cs"/>
          <w:sz w:val="20"/>
          <w:szCs w:val="20"/>
          <w:rtl/>
        </w:rPr>
        <w:t>باشد.</w:t>
      </w:r>
    </w:p>
    <w:p w:rsidR="001D5A5E" w:rsidRDefault="001D5A5E" w:rsidP="008430B8">
      <w:pPr>
        <w:pStyle w:val="BlockText"/>
        <w:bidi/>
        <w:rPr>
          <w:rFonts w:cs="B Nazanin"/>
          <w:sz w:val="20"/>
          <w:szCs w:val="20"/>
          <w:rtl/>
        </w:rPr>
      </w:pPr>
    </w:p>
    <w:p w:rsidR="009B5FD7" w:rsidRPr="00DB0865" w:rsidRDefault="009B5FD7" w:rsidP="00FF6A04">
      <w:pPr>
        <w:pStyle w:val="BlockText"/>
        <w:bidi/>
        <w:rPr>
          <w:rFonts w:cs="B Zar"/>
          <w:sz w:val="20"/>
          <w:szCs w:val="20"/>
        </w:rPr>
      </w:pPr>
      <w:bookmarkStart w:id="0" w:name="OLE_LINK1"/>
      <w:bookmarkStart w:id="1" w:name="OLE_LINK2"/>
      <w:r w:rsidRPr="002D3C56">
        <w:rPr>
          <w:rFonts w:cs="B Nazanin"/>
          <w:szCs w:val="18"/>
          <w:rtl/>
          <w:lang w:val="en-GB" w:bidi="fa-IR"/>
        </w:rPr>
        <w:t xml:space="preserve">کلمات کليدي: </w:t>
      </w:r>
      <w:r w:rsidR="00F806C2">
        <w:rPr>
          <w:rFonts w:cs="B Nazanin" w:hint="cs"/>
          <w:szCs w:val="18"/>
          <w:rtl/>
          <w:lang w:val="en-GB" w:bidi="fa-IR"/>
        </w:rPr>
        <w:t>فرکتال</w:t>
      </w:r>
      <w:r w:rsidR="00621200" w:rsidRPr="00621200">
        <w:rPr>
          <w:rFonts w:cs="B Nazanin" w:hint="cs"/>
          <w:szCs w:val="18"/>
          <w:rtl/>
          <w:lang w:val="en-GB" w:bidi="fa-IR"/>
        </w:rPr>
        <w:t xml:space="preserve">، </w:t>
      </w:r>
      <w:r w:rsidR="001D5A5E" w:rsidRPr="001D5A5E">
        <w:rPr>
          <w:rFonts w:cs="B Nazanin" w:hint="cs"/>
          <w:szCs w:val="18"/>
          <w:rtl/>
          <w:lang w:val="en-GB" w:bidi="fa-IR"/>
        </w:rPr>
        <w:t>روش مربع شمار</w:t>
      </w:r>
      <w:r w:rsidR="00621200" w:rsidRPr="00621200">
        <w:rPr>
          <w:rFonts w:cs="B Nazanin" w:hint="cs"/>
          <w:szCs w:val="18"/>
          <w:rtl/>
          <w:lang w:val="en-GB" w:bidi="fa-IR"/>
        </w:rPr>
        <w:t xml:space="preserve">، </w:t>
      </w:r>
      <w:r w:rsidR="001D5A5E" w:rsidRPr="001D5A5E">
        <w:rPr>
          <w:rFonts w:cs="B Nazanin"/>
          <w:sz w:val="16"/>
          <w:szCs w:val="16"/>
          <w:lang w:val="en-GB" w:bidi="fa-IR"/>
        </w:rPr>
        <w:t>Xtools</w:t>
      </w:r>
      <w:r w:rsidR="001D5A5E" w:rsidRPr="001D5A5E">
        <w:rPr>
          <w:rFonts w:cs="B Nazanin" w:hint="cs"/>
          <w:szCs w:val="18"/>
          <w:rtl/>
          <w:lang w:val="en-GB" w:bidi="fa-IR"/>
        </w:rPr>
        <w:t xml:space="preserve">، گسل آبیز، </w:t>
      </w:r>
      <w:r w:rsidR="00621200" w:rsidRPr="00621200">
        <w:rPr>
          <w:rFonts w:cs="B Nazanin" w:hint="cs"/>
          <w:szCs w:val="18"/>
          <w:rtl/>
          <w:lang w:val="en-GB" w:bidi="fa-IR"/>
        </w:rPr>
        <w:t>خاور ایران.</w:t>
      </w:r>
      <w:bookmarkEnd w:id="0"/>
      <w:bookmarkEnd w:id="1"/>
    </w:p>
    <w:p w:rsidR="009B5FD7" w:rsidRPr="00B21324" w:rsidRDefault="009B5FD7" w:rsidP="00B21324">
      <w:pPr>
        <w:bidi/>
        <w:ind w:left="567" w:right="567"/>
        <w:rPr>
          <w:rFonts w:cs="B Zar"/>
          <w:b/>
          <w:bCs/>
          <w:sz w:val="18"/>
          <w:szCs w:val="18"/>
        </w:rPr>
      </w:pPr>
    </w:p>
    <w:p w:rsidR="009B5FD7" w:rsidRPr="00745674" w:rsidRDefault="009B5FD7" w:rsidP="00290FA3">
      <w:pPr>
        <w:pStyle w:val="BodyText"/>
        <w:tabs>
          <w:tab w:val="right" w:pos="555"/>
        </w:tabs>
        <w:bidi/>
        <w:ind w:right="27"/>
        <w:jc w:val="left"/>
        <w:rPr>
          <w:rFonts w:cs="B Nazanin"/>
          <w:sz w:val="24"/>
          <w:szCs w:val="24"/>
          <w:rtl/>
        </w:rPr>
      </w:pPr>
      <w:r w:rsidRPr="00745674">
        <w:rPr>
          <w:rFonts w:cs="B Nazanin"/>
          <w:b/>
          <w:bCs/>
          <w:sz w:val="24"/>
          <w:szCs w:val="24"/>
          <w:rtl/>
        </w:rPr>
        <w:t>مقدمه</w:t>
      </w:r>
      <w:r w:rsidR="00B37544" w:rsidRPr="00745674">
        <w:rPr>
          <w:rFonts w:cs="B Nazanin" w:hint="cs"/>
          <w:b/>
          <w:bCs/>
          <w:sz w:val="24"/>
          <w:szCs w:val="24"/>
          <w:rtl/>
        </w:rPr>
        <w:t>:</w:t>
      </w:r>
    </w:p>
    <w:p w:rsidR="009C513A" w:rsidRPr="009C513A" w:rsidRDefault="009C513A" w:rsidP="00CF1402">
      <w:pPr>
        <w:pStyle w:val="BodyText3"/>
        <w:bidi/>
        <w:ind w:firstLine="567"/>
        <w:rPr>
          <w:rFonts w:cs="B Nazanin"/>
          <w:rtl/>
          <w:lang w:bidi="fa-IR"/>
        </w:rPr>
      </w:pPr>
      <w:r w:rsidRPr="009C513A">
        <w:rPr>
          <w:rFonts w:cs="B Nazanin" w:hint="cs"/>
          <w:rtl/>
        </w:rPr>
        <w:t xml:space="preserve">هندسه </w:t>
      </w:r>
      <w:r w:rsidR="00F806C2">
        <w:rPr>
          <w:rFonts w:cs="B Nazanin" w:hint="cs"/>
          <w:rtl/>
        </w:rPr>
        <w:t>فرکتالی</w:t>
      </w:r>
      <w:r w:rsidRPr="009C513A">
        <w:rPr>
          <w:rFonts w:cs="B Nazanin" w:hint="cs"/>
          <w:rtl/>
        </w:rPr>
        <w:t xml:space="preserve"> شاخه</w:t>
      </w:r>
      <w:r w:rsidRPr="009C513A">
        <w:rPr>
          <w:rFonts w:cs="B Nazanin"/>
          <w:rtl/>
        </w:rPr>
        <w:softHyphen/>
      </w:r>
      <w:r w:rsidRPr="009C513A">
        <w:rPr>
          <w:rFonts w:cs="B Nazanin" w:hint="cs"/>
          <w:rtl/>
        </w:rPr>
        <w:t>ای از علم ریاضیات بوده که بر خلاف هندسه اقلیدسی، که تنها بیان کننده بعد صحیح (0، 1، 2، 3) اشکال می</w:t>
      </w:r>
      <w:r w:rsidRPr="009C513A">
        <w:rPr>
          <w:rFonts w:cs="B Nazanin"/>
          <w:rtl/>
        </w:rPr>
        <w:softHyphen/>
      </w:r>
      <w:r w:rsidRPr="009C513A">
        <w:rPr>
          <w:rFonts w:cs="B Nazanin" w:hint="cs"/>
          <w:rtl/>
        </w:rPr>
        <w:t>باشد، در به کمیّت در آوردن رفتارهای آشوبگرانه در طبیعت مناسب است و سه ویژگی اشکال طبیعی یعنی بعد غیر صحیح، خود مانایی (جزء نماینده</w:t>
      </w:r>
      <w:r w:rsidRPr="009C513A">
        <w:rPr>
          <w:rFonts w:cs="B Nazanin"/>
          <w:rtl/>
        </w:rPr>
        <w:softHyphen/>
      </w:r>
      <w:r w:rsidRPr="009C513A">
        <w:rPr>
          <w:rFonts w:cs="B Nazanin" w:hint="cs"/>
          <w:rtl/>
        </w:rPr>
        <w:t>ای از کلّ)، پیچیدگی در مقیاس میکروسکوپی را به خوبی بیان می</w:t>
      </w:r>
      <w:r w:rsidRPr="009C513A">
        <w:rPr>
          <w:rFonts w:cs="B Nazanin"/>
          <w:rtl/>
        </w:rPr>
        <w:softHyphen/>
      </w:r>
      <w:r w:rsidRPr="009C513A">
        <w:rPr>
          <w:rFonts w:cs="B Nazanin" w:hint="cs"/>
          <w:rtl/>
        </w:rPr>
        <w:t xml:space="preserve">کند </w:t>
      </w:r>
      <w:r w:rsidRPr="009C513A">
        <w:rPr>
          <w:rFonts w:cs="B Nazanin"/>
          <w:sz w:val="20"/>
          <w:szCs w:val="20"/>
          <w:rtl/>
        </w:rPr>
        <w:t>(</w:t>
      </w:r>
      <w:r w:rsidRPr="009C513A">
        <w:rPr>
          <w:rFonts w:cs="B Nazanin"/>
          <w:sz w:val="20"/>
          <w:szCs w:val="20"/>
        </w:rPr>
        <w:t>Mandelbrot, 1967</w:t>
      </w:r>
      <w:r w:rsidRPr="009C513A">
        <w:rPr>
          <w:rFonts w:cs="B Nazanin"/>
          <w:sz w:val="20"/>
          <w:szCs w:val="20"/>
          <w:rtl/>
        </w:rPr>
        <w:t>)</w:t>
      </w:r>
      <w:r w:rsidRPr="009C513A">
        <w:rPr>
          <w:rFonts w:cs="B Nazanin"/>
          <w:rtl/>
        </w:rPr>
        <w:t>.</w:t>
      </w:r>
      <w:r w:rsidRPr="009C513A">
        <w:rPr>
          <w:rFonts w:cs="B Nazanin" w:hint="cs"/>
          <w:rtl/>
        </w:rPr>
        <w:t xml:space="preserve"> با استفاده از هندسه </w:t>
      </w:r>
      <w:r w:rsidR="00F806C2">
        <w:rPr>
          <w:rFonts w:cs="B Nazanin" w:hint="cs"/>
          <w:rtl/>
        </w:rPr>
        <w:t>فرکتالی</w:t>
      </w:r>
      <w:r w:rsidRPr="009C513A">
        <w:rPr>
          <w:rFonts w:cs="B Nazanin" w:hint="cs"/>
          <w:rtl/>
        </w:rPr>
        <w:t xml:space="preserve"> می</w:t>
      </w:r>
      <w:r w:rsidRPr="009C513A">
        <w:rPr>
          <w:rFonts w:cs="B Nazanin"/>
          <w:rtl/>
        </w:rPr>
        <w:softHyphen/>
      </w:r>
      <w:r w:rsidRPr="009C513A">
        <w:rPr>
          <w:rFonts w:cs="B Nazanin" w:hint="cs"/>
          <w:rtl/>
        </w:rPr>
        <w:t>توان شکل موضوعات نامنظم زمين</w:t>
      </w:r>
      <w:r w:rsidRPr="009C513A">
        <w:rPr>
          <w:rFonts w:cs="B Nazanin"/>
          <w:rtl/>
        </w:rPr>
        <w:softHyphen/>
      </w:r>
      <w:r w:rsidRPr="009C513A">
        <w:rPr>
          <w:rFonts w:cs="B Nazanin" w:hint="cs"/>
          <w:rtl/>
        </w:rPr>
        <w:t>شناسي نظیر فراواني و اندازه ذرات تشكيل</w:t>
      </w:r>
      <w:r w:rsidRPr="009C513A">
        <w:rPr>
          <w:rFonts w:cs="B Nazanin"/>
          <w:rtl/>
        </w:rPr>
        <w:softHyphen/>
      </w:r>
      <w:r w:rsidRPr="009C513A">
        <w:rPr>
          <w:rFonts w:cs="B Nazanin" w:hint="cs"/>
          <w:rtl/>
        </w:rPr>
        <w:t>دهنده سنگ</w:t>
      </w:r>
      <w:r w:rsidRPr="009C513A">
        <w:rPr>
          <w:rFonts w:cs="B Nazanin"/>
          <w:rtl/>
        </w:rPr>
        <w:softHyphen/>
      </w:r>
      <w:r w:rsidRPr="009C513A">
        <w:rPr>
          <w:rFonts w:cs="B Nazanin" w:hint="cs"/>
          <w:rtl/>
        </w:rPr>
        <w:t>ها، گسل</w:t>
      </w:r>
      <w:r w:rsidRPr="009C513A">
        <w:rPr>
          <w:rFonts w:cs="B Nazanin"/>
          <w:rtl/>
        </w:rPr>
        <w:softHyphen/>
      </w:r>
      <w:r w:rsidRPr="009C513A">
        <w:rPr>
          <w:rFonts w:cs="B Nazanin" w:hint="cs"/>
          <w:rtl/>
        </w:rPr>
        <w:t>ها، شکستگی</w:t>
      </w:r>
      <w:r w:rsidRPr="009C513A">
        <w:rPr>
          <w:rFonts w:cs="B Nazanin"/>
          <w:rtl/>
        </w:rPr>
        <w:softHyphen/>
      </w:r>
      <w:r w:rsidRPr="009C513A">
        <w:rPr>
          <w:rFonts w:cs="B Nazanin" w:hint="cs"/>
          <w:rtl/>
        </w:rPr>
        <w:t>ها، زمين</w:t>
      </w:r>
      <w:r w:rsidRPr="009C513A">
        <w:rPr>
          <w:rFonts w:cs="B Nazanin"/>
          <w:rtl/>
        </w:rPr>
        <w:softHyphen/>
      </w:r>
      <w:r w:rsidRPr="009C513A">
        <w:rPr>
          <w:rFonts w:cs="B Nazanin" w:hint="cs"/>
          <w:rtl/>
        </w:rPr>
        <w:t>لرزه</w:t>
      </w:r>
      <w:r w:rsidRPr="009C513A">
        <w:rPr>
          <w:rFonts w:cs="B Nazanin"/>
          <w:rtl/>
        </w:rPr>
        <w:softHyphen/>
      </w:r>
      <w:r w:rsidRPr="009C513A">
        <w:rPr>
          <w:rFonts w:cs="B Nazanin" w:hint="cs"/>
          <w:rtl/>
        </w:rPr>
        <w:t>ها، آتش</w:t>
      </w:r>
      <w:r w:rsidRPr="009C513A">
        <w:rPr>
          <w:rFonts w:cs="B Nazanin"/>
          <w:rtl/>
        </w:rPr>
        <w:softHyphen/>
      </w:r>
      <w:r w:rsidRPr="009C513A">
        <w:rPr>
          <w:rFonts w:cs="B Nazanin" w:hint="cs"/>
          <w:rtl/>
        </w:rPr>
        <w:t>فشان</w:t>
      </w:r>
      <w:r w:rsidRPr="009C513A">
        <w:rPr>
          <w:rFonts w:cs="B Nazanin"/>
          <w:rtl/>
        </w:rPr>
        <w:softHyphen/>
      </w:r>
      <w:r w:rsidRPr="009C513A">
        <w:rPr>
          <w:rFonts w:cs="B Nazanin" w:hint="cs"/>
          <w:rtl/>
        </w:rPr>
        <w:t>ها، ذخاير معدني و ميدان</w:t>
      </w:r>
      <w:r w:rsidRPr="009C513A">
        <w:rPr>
          <w:rFonts w:cs="B Nazanin"/>
          <w:rtl/>
        </w:rPr>
        <w:softHyphen/>
      </w:r>
      <w:r w:rsidRPr="009C513A">
        <w:rPr>
          <w:rFonts w:cs="B Nazanin" w:hint="cs"/>
          <w:rtl/>
        </w:rPr>
        <w:t xml:space="preserve">هاي نفتي را كه ظاهراً توصيفي هستند با تعیین بعد </w:t>
      </w:r>
      <w:r w:rsidR="00F806C2">
        <w:rPr>
          <w:rFonts w:cs="B Nazanin" w:hint="cs"/>
          <w:rtl/>
        </w:rPr>
        <w:t>فرکتالی</w:t>
      </w:r>
      <w:r w:rsidRPr="009C513A">
        <w:rPr>
          <w:rFonts w:cs="B Nazanin" w:hint="cs"/>
          <w:rtl/>
        </w:rPr>
        <w:t xml:space="preserve"> به صورت كمّي در آورد </w:t>
      </w:r>
      <w:r w:rsidRPr="009C513A">
        <w:rPr>
          <w:rFonts w:cs="B Nazanin"/>
          <w:sz w:val="20"/>
          <w:szCs w:val="20"/>
          <w:rtl/>
        </w:rPr>
        <w:t>(</w:t>
      </w:r>
      <w:r w:rsidRPr="009C513A">
        <w:rPr>
          <w:rFonts w:cs="B Nazanin"/>
          <w:sz w:val="20"/>
          <w:szCs w:val="20"/>
        </w:rPr>
        <w:t>Turcotte, 2004</w:t>
      </w:r>
      <w:r w:rsidRPr="009C513A">
        <w:rPr>
          <w:rFonts w:cs="B Nazanin"/>
          <w:sz w:val="20"/>
          <w:szCs w:val="20"/>
          <w:rtl/>
        </w:rPr>
        <w:t>)</w:t>
      </w:r>
      <w:r w:rsidRPr="009C513A">
        <w:rPr>
          <w:rFonts w:cs="B Nazanin"/>
          <w:rtl/>
        </w:rPr>
        <w:t xml:space="preserve">. </w:t>
      </w:r>
      <w:r w:rsidRPr="009C513A">
        <w:rPr>
          <w:rFonts w:cs="B Nazanin" w:hint="cs"/>
          <w:rtl/>
        </w:rPr>
        <w:t>این بعد به سهولت از نمودار قانون توانی لگاریتم تعداد تجمعی موضوعات به لگاریتم اندازه آنها به دست می</w:t>
      </w:r>
      <w:r w:rsidRPr="009C513A">
        <w:rPr>
          <w:rFonts w:cs="B Nazanin"/>
          <w:rtl/>
        </w:rPr>
        <w:softHyphen/>
      </w:r>
      <w:r w:rsidRPr="009C513A">
        <w:rPr>
          <w:rFonts w:cs="B Nazanin" w:hint="cs"/>
          <w:rtl/>
        </w:rPr>
        <w:t>آید. محققین زیادی نشان داده</w:t>
      </w:r>
      <w:r w:rsidRPr="009C513A">
        <w:rPr>
          <w:rFonts w:cs="B Nazanin"/>
          <w:rtl/>
        </w:rPr>
        <w:softHyphen/>
      </w:r>
      <w:r w:rsidRPr="009C513A">
        <w:rPr>
          <w:rFonts w:cs="B Nazanin" w:hint="cs"/>
          <w:rtl/>
        </w:rPr>
        <w:t>اند که توزیع مکانی گسل</w:t>
      </w:r>
      <w:r w:rsidRPr="009C513A">
        <w:rPr>
          <w:rFonts w:cs="B Nazanin"/>
          <w:rtl/>
        </w:rPr>
        <w:softHyphen/>
      </w:r>
      <w:r w:rsidRPr="009C513A">
        <w:rPr>
          <w:rFonts w:cs="B Nazanin" w:hint="cs"/>
          <w:rtl/>
        </w:rPr>
        <w:t>ها و زمین</w:t>
      </w:r>
      <w:r w:rsidRPr="009C513A">
        <w:rPr>
          <w:rFonts w:cs="B Nazanin"/>
          <w:rtl/>
        </w:rPr>
        <w:softHyphen/>
      </w:r>
      <w:r w:rsidRPr="009C513A">
        <w:rPr>
          <w:rFonts w:cs="B Nazanin" w:hint="cs"/>
          <w:rtl/>
        </w:rPr>
        <w:t>لرزه</w:t>
      </w:r>
      <w:r w:rsidRPr="009C513A">
        <w:rPr>
          <w:rFonts w:cs="B Nazanin"/>
          <w:rtl/>
        </w:rPr>
        <w:softHyphen/>
      </w:r>
      <w:r w:rsidRPr="009C513A">
        <w:rPr>
          <w:rFonts w:cs="B Nazanin" w:hint="cs"/>
          <w:rtl/>
        </w:rPr>
        <w:t>ها از</w:t>
      </w:r>
      <w:r w:rsidRPr="009C513A">
        <w:rPr>
          <w:rFonts w:cs="B Nazanin"/>
        </w:rPr>
        <w:t xml:space="preserve"> </w:t>
      </w:r>
      <w:r w:rsidRPr="009C513A">
        <w:rPr>
          <w:rFonts w:cs="B Nazanin" w:hint="cs"/>
          <w:rtl/>
        </w:rPr>
        <w:t>قانون توانی پیروی می</w:t>
      </w:r>
      <w:r w:rsidRPr="009C513A">
        <w:rPr>
          <w:rFonts w:cs="B Nazanin"/>
          <w:rtl/>
        </w:rPr>
        <w:softHyphen/>
      </w:r>
      <w:r w:rsidRPr="009C513A">
        <w:rPr>
          <w:rFonts w:cs="B Nazanin" w:hint="cs"/>
          <w:rtl/>
        </w:rPr>
        <w:t xml:space="preserve">کند و هندسه </w:t>
      </w:r>
      <w:r w:rsidR="00F806C2">
        <w:rPr>
          <w:rFonts w:cs="B Nazanin" w:hint="cs"/>
          <w:rtl/>
        </w:rPr>
        <w:t>فرکتالی</w:t>
      </w:r>
      <w:r w:rsidRPr="009C513A">
        <w:rPr>
          <w:rFonts w:cs="B Nazanin" w:hint="cs"/>
          <w:rtl/>
        </w:rPr>
        <w:t xml:space="preserve"> ابزار آماری مناسبی برای به کمیّت در آوردن این موضوعات می</w:t>
      </w:r>
      <w:r w:rsidRPr="009C513A">
        <w:rPr>
          <w:rFonts w:cs="B Nazanin"/>
          <w:rtl/>
        </w:rPr>
        <w:softHyphen/>
      </w:r>
      <w:r w:rsidRPr="009C513A">
        <w:rPr>
          <w:rFonts w:cs="B Nazanin" w:hint="cs"/>
          <w:rtl/>
        </w:rPr>
        <w:t>باشد.</w:t>
      </w:r>
      <w:r w:rsidRPr="009C513A">
        <w:rPr>
          <w:rFonts w:cs="B Nazanin"/>
          <w:sz w:val="20"/>
          <w:szCs w:val="20"/>
        </w:rPr>
        <w:t>(e.g. Hirata, 1989; Sherman &amp; Gladkov, 1999; Dimri, 2000; Teotia &amp; Kumar, 2007; Manighetti et al., 2009; Xua et al.,2010; Zhao et al., 2011; Alvarez-Ramirez et al., 2012)</w:t>
      </w:r>
    </w:p>
    <w:p w:rsidR="009C513A" w:rsidRPr="009C513A" w:rsidRDefault="009C513A" w:rsidP="009C513A">
      <w:pPr>
        <w:pStyle w:val="BodyText3"/>
        <w:bidi/>
        <w:ind w:firstLine="567"/>
        <w:rPr>
          <w:rFonts w:cs="B Nazanin"/>
          <w:rtl/>
        </w:rPr>
      </w:pPr>
      <w:r w:rsidRPr="009C513A">
        <w:rPr>
          <w:rFonts w:cs="B Nazanin" w:hint="cs"/>
          <w:rtl/>
        </w:rPr>
        <w:t xml:space="preserve">در این تحقیق بعد </w:t>
      </w:r>
      <w:r w:rsidR="00F806C2">
        <w:rPr>
          <w:rFonts w:cs="B Nazanin" w:hint="cs"/>
          <w:rtl/>
        </w:rPr>
        <w:t>فرکتالی</w:t>
      </w:r>
      <w:r w:rsidRPr="009C513A">
        <w:rPr>
          <w:rFonts w:cs="B Nazanin" w:hint="cs"/>
          <w:rtl/>
        </w:rPr>
        <w:t xml:space="preserve"> شکستگی</w:t>
      </w:r>
      <w:r w:rsidRPr="009C513A">
        <w:rPr>
          <w:rFonts w:cs="B Nazanin" w:hint="cs"/>
          <w:rtl/>
        </w:rPr>
        <w:softHyphen/>
        <w:t>ها و گسل</w:t>
      </w:r>
      <w:r w:rsidRPr="009C513A">
        <w:rPr>
          <w:rFonts w:cs="B Nazanin" w:hint="cs"/>
          <w:rtl/>
        </w:rPr>
        <w:softHyphen/>
        <w:t>ها در امتداد سامانه گسلی فعال آبیز ـ گزیک ـ آواز در خاور ایران مورد بررسی قرار گرفته است تا نحوه تكوين و الگوی رفتار گسل و رخدادهای لرزه</w:t>
      </w:r>
      <w:r w:rsidRPr="009C513A">
        <w:rPr>
          <w:rFonts w:cs="B Nazanin" w:hint="cs"/>
          <w:rtl/>
        </w:rPr>
        <w:softHyphen/>
        <w:t>ای منطقه مشخص گردد.</w:t>
      </w:r>
    </w:p>
    <w:p w:rsidR="009C513A" w:rsidRDefault="009C513A" w:rsidP="009C513A">
      <w:pPr>
        <w:pStyle w:val="BodyText3"/>
        <w:bidi/>
        <w:ind w:firstLine="567"/>
        <w:rPr>
          <w:rFonts w:cs="B Nazanin"/>
          <w:sz w:val="20"/>
          <w:szCs w:val="20"/>
          <w:rtl/>
        </w:rPr>
      </w:pPr>
      <w:r w:rsidRPr="009C513A">
        <w:rPr>
          <w:rFonts w:cs="B Nazanin" w:hint="cs"/>
          <w:rtl/>
        </w:rPr>
        <w:lastRenderedPageBreak/>
        <w:t>سامانه گسلی فعال آبیز ـ گزیک ـ آواز در بخش شمالی پهنه زمین</w:t>
      </w:r>
      <w:r w:rsidRPr="009C513A">
        <w:rPr>
          <w:rFonts w:cs="B Nazanin"/>
          <w:rtl/>
        </w:rPr>
        <w:softHyphen/>
      </w:r>
      <w:r w:rsidRPr="009C513A">
        <w:rPr>
          <w:rFonts w:cs="B Nazanin" w:hint="cs"/>
          <w:rtl/>
        </w:rPr>
        <w:t>درز سیستان در خاور ایران واقع است. فعالیت این سامانه گسلی با نمود خطی افرازهای گسلی و جابه</w:t>
      </w:r>
      <w:r w:rsidRPr="009C513A">
        <w:rPr>
          <w:rFonts w:cs="B Nazanin" w:hint="cs"/>
          <w:rtl/>
        </w:rPr>
        <w:softHyphen/>
        <w:t>جایی رسوبات مخروط</w:t>
      </w:r>
      <w:r w:rsidRPr="009C513A">
        <w:rPr>
          <w:rFonts w:cs="B Nazanin"/>
          <w:rtl/>
        </w:rPr>
        <w:softHyphen/>
      </w:r>
      <w:r w:rsidRPr="009C513A">
        <w:rPr>
          <w:rFonts w:cs="B Nazanin" w:hint="cs"/>
          <w:rtl/>
        </w:rPr>
        <w:t>افکنه</w:t>
      </w:r>
      <w:r w:rsidRPr="009C513A">
        <w:rPr>
          <w:rFonts w:cs="B Nazanin"/>
          <w:rtl/>
        </w:rPr>
        <w:softHyphen/>
      </w:r>
      <w:r w:rsidRPr="009C513A">
        <w:rPr>
          <w:rFonts w:cs="B Nazanin" w:hint="cs"/>
          <w:rtl/>
        </w:rPr>
        <w:t>ای کواترنر آشکار است به</w:t>
      </w:r>
      <w:r w:rsidRPr="009C513A">
        <w:rPr>
          <w:rFonts w:cs="B Nazanin" w:hint="cs"/>
          <w:rtl/>
        </w:rPr>
        <w:softHyphen/>
        <w:t>علاوه اطلاعات زمین</w:t>
      </w:r>
      <w:r w:rsidRPr="009C513A">
        <w:rPr>
          <w:rFonts w:cs="B Nazanin"/>
          <w:rtl/>
        </w:rPr>
        <w:softHyphen/>
      </w:r>
      <w:r w:rsidRPr="009C513A">
        <w:rPr>
          <w:rFonts w:cs="B Nazanin" w:hint="cs"/>
          <w:rtl/>
        </w:rPr>
        <w:t>لرزه</w:t>
      </w:r>
      <w:r w:rsidRPr="009C513A">
        <w:rPr>
          <w:rFonts w:cs="B Nazanin"/>
          <w:rtl/>
        </w:rPr>
        <w:softHyphen/>
      </w:r>
      <w:r w:rsidRPr="009C513A">
        <w:rPr>
          <w:rFonts w:cs="B Nazanin" w:hint="cs"/>
          <w:rtl/>
        </w:rPr>
        <w:t>های تاریخی و دستگاهی، سابقه لرزه</w:t>
      </w:r>
      <w:r w:rsidRPr="009C513A">
        <w:rPr>
          <w:rFonts w:cs="B Nazanin"/>
          <w:rtl/>
        </w:rPr>
        <w:softHyphen/>
      </w:r>
      <w:r w:rsidRPr="009C513A">
        <w:rPr>
          <w:rFonts w:cs="B Nazanin" w:hint="cs"/>
          <w:rtl/>
        </w:rPr>
        <w:t>خیزی این گسل</w:t>
      </w:r>
      <w:r w:rsidRPr="009C513A">
        <w:rPr>
          <w:rFonts w:cs="B Nazanin"/>
          <w:rtl/>
        </w:rPr>
        <w:softHyphen/>
      </w:r>
      <w:r w:rsidRPr="009C513A">
        <w:rPr>
          <w:rFonts w:cs="B Nazanin" w:hint="cs"/>
          <w:rtl/>
        </w:rPr>
        <w:t>ها را تأیید می</w:t>
      </w:r>
      <w:r w:rsidRPr="009C513A">
        <w:rPr>
          <w:rFonts w:cs="B Nazanin"/>
          <w:rtl/>
        </w:rPr>
        <w:softHyphen/>
      </w:r>
      <w:r w:rsidRPr="009C513A">
        <w:rPr>
          <w:rFonts w:cs="B Nazanin" w:hint="cs"/>
          <w:rtl/>
        </w:rPr>
        <w:t xml:space="preserve">کند </w:t>
      </w:r>
      <w:r w:rsidRPr="009F45DB">
        <w:rPr>
          <w:rFonts w:cs="B Nazanin"/>
          <w:sz w:val="20"/>
          <w:szCs w:val="20"/>
        </w:rPr>
        <w:t>(Berberian et al., 1999)</w:t>
      </w:r>
      <w:r w:rsidRPr="009F45DB">
        <w:rPr>
          <w:rFonts w:cs="B Nazanin" w:hint="cs"/>
          <w:sz w:val="20"/>
          <w:szCs w:val="20"/>
          <w:rtl/>
        </w:rPr>
        <w:t xml:space="preserve">. </w:t>
      </w:r>
      <w:r w:rsidRPr="009C513A">
        <w:rPr>
          <w:rFonts w:cs="B Nazanin" w:hint="cs"/>
          <w:rtl/>
        </w:rPr>
        <w:t>این سامانه گسلی به</w:t>
      </w:r>
      <w:r w:rsidRPr="009C513A">
        <w:rPr>
          <w:rFonts w:cs="B Nazanin"/>
          <w:rtl/>
        </w:rPr>
        <w:softHyphen/>
      </w:r>
      <w:r w:rsidRPr="009C513A">
        <w:rPr>
          <w:rFonts w:cs="B Nazanin" w:hint="cs"/>
          <w:rtl/>
        </w:rPr>
        <w:t xml:space="preserve">عنوان قطعاتی از گسل سیستان (گسل لوت خاوری) در نظر گرفته شده </w:t>
      </w:r>
      <w:r w:rsidRPr="009F45DB">
        <w:rPr>
          <w:rFonts w:cs="B Nazanin"/>
          <w:sz w:val="20"/>
          <w:szCs w:val="20"/>
        </w:rPr>
        <w:t>(Walker &amp; Jackson, 2004)</w:t>
      </w:r>
      <w:r w:rsidRPr="009C513A">
        <w:rPr>
          <w:rFonts w:cs="B Nazanin"/>
          <w:rtl/>
        </w:rPr>
        <w:t xml:space="preserve"> </w:t>
      </w:r>
      <w:r w:rsidRPr="009C513A">
        <w:rPr>
          <w:rFonts w:cs="B Nazanin" w:hint="cs"/>
          <w:rtl/>
        </w:rPr>
        <w:t>که با طول بیش از 100 کیلومتر و نرخ لغزش و واتنش بالا، از گسل</w:t>
      </w:r>
      <w:r w:rsidRPr="009C513A">
        <w:rPr>
          <w:rFonts w:cs="B Nazanin"/>
          <w:rtl/>
        </w:rPr>
        <w:softHyphen/>
      </w:r>
      <w:r w:rsidRPr="009C513A">
        <w:rPr>
          <w:rFonts w:cs="B Nazanin" w:hint="cs"/>
          <w:rtl/>
        </w:rPr>
        <w:t>های اصلی</w:t>
      </w:r>
      <w:r w:rsidRPr="009C513A">
        <w:rPr>
          <w:rFonts w:cs="B Nazanin"/>
          <w:rtl/>
        </w:rPr>
        <w:t xml:space="preserve"> </w:t>
      </w:r>
      <w:r w:rsidRPr="009C513A">
        <w:rPr>
          <w:rFonts w:cs="B Nazanin" w:hint="cs"/>
          <w:rtl/>
        </w:rPr>
        <w:t>منطقه محسوب می</w:t>
      </w:r>
      <w:r w:rsidRPr="009C513A">
        <w:rPr>
          <w:rFonts w:cs="B Nazanin"/>
          <w:rtl/>
        </w:rPr>
        <w:softHyphen/>
      </w:r>
      <w:r w:rsidRPr="009C513A">
        <w:rPr>
          <w:rFonts w:cs="B Nazanin" w:hint="cs"/>
          <w:rtl/>
        </w:rPr>
        <w:t xml:space="preserve">شوند </w:t>
      </w:r>
      <w:r w:rsidRPr="009F45DB">
        <w:rPr>
          <w:rFonts w:cs="B Nazanin"/>
          <w:sz w:val="20"/>
          <w:szCs w:val="20"/>
        </w:rPr>
        <w:t>(Walpersdorf et al., 2014)</w:t>
      </w:r>
      <w:r w:rsidRPr="009F45DB">
        <w:rPr>
          <w:rFonts w:cs="B Nazanin"/>
          <w:sz w:val="20"/>
          <w:szCs w:val="20"/>
          <w:rtl/>
        </w:rPr>
        <w:t>.</w:t>
      </w:r>
    </w:p>
    <w:p w:rsidR="00420449" w:rsidRPr="009F45DB" w:rsidRDefault="00420449" w:rsidP="00420449">
      <w:pPr>
        <w:pStyle w:val="BodyText3"/>
        <w:bidi/>
        <w:ind w:firstLine="567"/>
        <w:rPr>
          <w:rFonts w:cs="B Nazanin"/>
          <w:sz w:val="20"/>
          <w:szCs w:val="20"/>
        </w:rPr>
      </w:pPr>
    </w:p>
    <w:p w:rsidR="009B5FD7" w:rsidRDefault="00420449" w:rsidP="00E30FA9">
      <w:pPr>
        <w:bidi/>
        <w:ind w:left="567" w:right="567"/>
        <w:jc w:val="center"/>
        <w:rPr>
          <w:rFonts w:cs="B Zar"/>
          <w:b/>
          <w:bCs/>
          <w:sz w:val="18"/>
          <w:szCs w:val="18"/>
          <w:rtl/>
        </w:rPr>
      </w:pPr>
      <w:r w:rsidRPr="00420449">
        <w:rPr>
          <w:rFonts w:cs="B Zar"/>
          <w:b/>
          <w:bCs/>
          <w:noProof/>
          <w:sz w:val="18"/>
          <w:szCs w:val="18"/>
          <w:rtl/>
          <w:lang w:bidi="fa-IR"/>
        </w:rPr>
        <w:drawing>
          <wp:inline distT="0" distB="0" distL="0" distR="0">
            <wp:extent cx="4488873" cy="3657600"/>
            <wp:effectExtent l="19050" t="0" r="6927" b="0"/>
            <wp:docPr id="3" name="Picture 1" descr="C:\Users\DidPa.com\Desktop\Posi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idPa.com\Desktop\Position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8873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0449" w:rsidRDefault="00420449" w:rsidP="00420449">
      <w:pPr>
        <w:bidi/>
        <w:jc w:val="both"/>
        <w:rPr>
          <w:rFonts w:cs="B Nazanin"/>
          <w:b/>
          <w:bCs/>
          <w:sz w:val="20"/>
          <w:szCs w:val="20"/>
          <w:rtl/>
          <w:lang w:bidi="fa-IR"/>
        </w:rPr>
      </w:pPr>
      <w:r w:rsidRPr="00420449">
        <w:rPr>
          <w:rFonts w:cs="B Nazanin" w:hint="cs"/>
          <w:b/>
          <w:bCs/>
          <w:sz w:val="20"/>
          <w:szCs w:val="20"/>
          <w:rtl/>
          <w:lang w:bidi="fa-IR"/>
        </w:rPr>
        <w:t>شکل1- الف-</w:t>
      </w:r>
      <w:r>
        <w:rPr>
          <w:rFonts w:cs="B Nazanin" w:hint="cs"/>
          <w:b/>
          <w:bCs/>
          <w:sz w:val="20"/>
          <w:szCs w:val="20"/>
          <w:rtl/>
          <w:lang w:bidi="fa-IR"/>
        </w:rPr>
        <w:t xml:space="preserve"> </w:t>
      </w:r>
      <w:r w:rsidRPr="00420449">
        <w:rPr>
          <w:rFonts w:cs="B Nazanin" w:hint="cs"/>
          <w:b/>
          <w:bCs/>
          <w:sz w:val="20"/>
          <w:szCs w:val="20"/>
          <w:rtl/>
          <w:lang w:bidi="fa-IR"/>
        </w:rPr>
        <w:t>گستره مورد مطالعه در خاور ایران. گسل</w:t>
      </w:r>
      <w:r w:rsidRPr="00420449">
        <w:rPr>
          <w:rFonts w:cs="B Nazanin"/>
          <w:b/>
          <w:bCs/>
          <w:sz w:val="20"/>
          <w:szCs w:val="20"/>
          <w:rtl/>
          <w:lang w:bidi="fa-IR"/>
        </w:rPr>
        <w:softHyphen/>
      </w:r>
      <w:r w:rsidRPr="00420449">
        <w:rPr>
          <w:rFonts w:cs="B Nazanin" w:hint="cs"/>
          <w:b/>
          <w:bCs/>
          <w:sz w:val="20"/>
          <w:szCs w:val="20"/>
          <w:rtl/>
          <w:lang w:bidi="fa-IR"/>
        </w:rPr>
        <w:t xml:space="preserve">های فعال با رنگ سفید نشان داده شده است. ب- برای تعیین بعد </w:t>
      </w:r>
      <w:r w:rsidR="00F806C2">
        <w:rPr>
          <w:rFonts w:cs="B Nazanin" w:hint="cs"/>
          <w:b/>
          <w:bCs/>
          <w:sz w:val="20"/>
          <w:szCs w:val="20"/>
          <w:rtl/>
          <w:lang w:bidi="fa-IR"/>
        </w:rPr>
        <w:t>فرکتالی</w:t>
      </w:r>
      <w:r w:rsidRPr="00420449">
        <w:rPr>
          <w:rFonts w:cs="B Nazanin" w:hint="cs"/>
          <w:b/>
          <w:bCs/>
          <w:sz w:val="20"/>
          <w:szCs w:val="20"/>
          <w:rtl/>
          <w:lang w:bidi="fa-IR"/>
        </w:rPr>
        <w:t>، منطقه به</w:t>
      </w:r>
      <w:r w:rsidRPr="00420449">
        <w:rPr>
          <w:rFonts w:cs="B Nazanin" w:hint="cs"/>
          <w:b/>
          <w:bCs/>
          <w:sz w:val="20"/>
          <w:szCs w:val="20"/>
          <w:rtl/>
          <w:lang w:bidi="fa-IR"/>
        </w:rPr>
        <w:softHyphen/>
        <w:t>وسیله چهارگوش</w:t>
      </w:r>
      <w:r w:rsidRPr="00420449">
        <w:rPr>
          <w:rFonts w:cs="B Nazanin"/>
          <w:b/>
          <w:bCs/>
          <w:sz w:val="20"/>
          <w:szCs w:val="20"/>
          <w:rtl/>
          <w:lang w:bidi="fa-IR"/>
        </w:rPr>
        <w:softHyphen/>
      </w:r>
      <w:r w:rsidRPr="00420449">
        <w:rPr>
          <w:rFonts w:cs="B Nazanin" w:hint="cs"/>
          <w:b/>
          <w:bCs/>
          <w:sz w:val="20"/>
          <w:szCs w:val="20"/>
          <w:rtl/>
          <w:lang w:bidi="fa-IR"/>
        </w:rPr>
        <w:t>هایی به ابعاد4</w:t>
      </w:r>
      <w:r w:rsidRPr="00420449">
        <w:rPr>
          <w:rFonts w:cs="B Nazanin"/>
          <w:b/>
          <w:bCs/>
          <w:sz w:val="20"/>
          <w:szCs w:val="20"/>
          <w:rtl/>
          <w:lang w:bidi="fa-IR"/>
        </w:rPr>
        <w:t>×</w:t>
      </w:r>
      <w:r w:rsidRPr="00420449">
        <w:rPr>
          <w:rFonts w:cs="B Nazanin" w:hint="cs"/>
          <w:b/>
          <w:bCs/>
          <w:sz w:val="20"/>
          <w:szCs w:val="20"/>
          <w:rtl/>
          <w:lang w:bidi="fa-IR"/>
        </w:rPr>
        <w:t xml:space="preserve"> 4 کیلومتر شبکه</w:t>
      </w:r>
      <w:r w:rsidRPr="00420449">
        <w:rPr>
          <w:rFonts w:cs="B Nazanin"/>
          <w:b/>
          <w:bCs/>
          <w:sz w:val="20"/>
          <w:szCs w:val="20"/>
          <w:rtl/>
          <w:lang w:bidi="fa-IR"/>
        </w:rPr>
        <w:softHyphen/>
      </w:r>
      <w:r w:rsidRPr="00420449">
        <w:rPr>
          <w:rFonts w:cs="B Nazanin" w:hint="cs"/>
          <w:b/>
          <w:bCs/>
          <w:sz w:val="20"/>
          <w:szCs w:val="20"/>
          <w:rtl/>
          <w:lang w:bidi="fa-IR"/>
        </w:rPr>
        <w:t>بندی شده است.</w:t>
      </w:r>
    </w:p>
    <w:p w:rsidR="002622E2" w:rsidRPr="00420449" w:rsidRDefault="002622E2" w:rsidP="002622E2">
      <w:pPr>
        <w:bidi/>
        <w:jc w:val="both"/>
        <w:rPr>
          <w:rFonts w:cs="B Nazanin"/>
          <w:b/>
          <w:bCs/>
          <w:sz w:val="20"/>
          <w:szCs w:val="20"/>
          <w:rtl/>
          <w:lang w:bidi="fa-IR"/>
        </w:rPr>
      </w:pPr>
    </w:p>
    <w:p w:rsidR="00420449" w:rsidRPr="00420449" w:rsidRDefault="00420449" w:rsidP="00420449">
      <w:pPr>
        <w:bidi/>
        <w:jc w:val="both"/>
        <w:rPr>
          <w:rFonts w:cs="B Nazanin"/>
          <w:b/>
          <w:bCs/>
          <w:sz w:val="20"/>
          <w:szCs w:val="20"/>
          <w:lang w:bidi="fa-IR"/>
        </w:rPr>
      </w:pPr>
    </w:p>
    <w:p w:rsidR="009B5FD7" w:rsidRPr="00745674" w:rsidRDefault="00A62AE4" w:rsidP="00A672BD">
      <w:pPr>
        <w:pStyle w:val="BodyText"/>
        <w:tabs>
          <w:tab w:val="right" w:pos="555"/>
        </w:tabs>
        <w:bidi/>
        <w:ind w:right="27"/>
        <w:jc w:val="left"/>
        <w:rPr>
          <w:rFonts w:cs="B Nazanin"/>
          <w:b/>
          <w:bCs/>
          <w:sz w:val="24"/>
          <w:szCs w:val="24"/>
          <w:rtl/>
        </w:rPr>
      </w:pPr>
      <w:r w:rsidRPr="00745674">
        <w:rPr>
          <w:rFonts w:cs="B Nazanin" w:hint="cs"/>
          <w:b/>
          <w:bCs/>
          <w:sz w:val="24"/>
          <w:szCs w:val="24"/>
          <w:rtl/>
        </w:rPr>
        <w:t>روش پژوهش</w:t>
      </w:r>
      <w:r w:rsidR="00B37544" w:rsidRPr="00745674">
        <w:rPr>
          <w:rFonts w:cs="B Nazanin" w:hint="cs"/>
          <w:b/>
          <w:bCs/>
          <w:sz w:val="24"/>
          <w:szCs w:val="24"/>
          <w:rtl/>
        </w:rPr>
        <w:t>:</w:t>
      </w:r>
    </w:p>
    <w:p w:rsidR="00420449" w:rsidRPr="00420449" w:rsidRDefault="00420449" w:rsidP="00420449">
      <w:pPr>
        <w:pStyle w:val="BodyText3"/>
        <w:tabs>
          <w:tab w:val="right" w:pos="567"/>
        </w:tabs>
        <w:bidi/>
        <w:ind w:firstLine="567"/>
        <w:rPr>
          <w:rFonts w:cs="B Nazanin"/>
          <w:rtl/>
          <w:lang w:bidi="fa-IR"/>
        </w:rPr>
      </w:pPr>
      <w:r w:rsidRPr="00420449">
        <w:rPr>
          <w:rFonts w:cs="B Nazanin" w:hint="cs"/>
          <w:rtl/>
          <w:lang w:bidi="fa-IR"/>
        </w:rPr>
        <w:t xml:space="preserve">بعد </w:t>
      </w:r>
      <w:r w:rsidR="00F806C2">
        <w:rPr>
          <w:rFonts w:cs="B Nazanin" w:hint="cs"/>
          <w:rtl/>
          <w:lang w:bidi="fa-IR"/>
        </w:rPr>
        <w:t>فرکتالی</w:t>
      </w:r>
      <w:r w:rsidRPr="00420449">
        <w:rPr>
          <w:rFonts w:cs="B Nazanin" w:hint="cs"/>
          <w:rtl/>
          <w:lang w:bidi="fa-IR"/>
        </w:rPr>
        <w:t xml:space="preserve"> یا بعد ظرفیتی توزیع مکانی گسل</w:t>
      </w:r>
      <w:r w:rsidRPr="00420449">
        <w:rPr>
          <w:rFonts w:cs="B Nazanin"/>
          <w:rtl/>
          <w:lang w:bidi="fa-IR"/>
        </w:rPr>
        <w:softHyphen/>
      </w:r>
      <w:r w:rsidRPr="00420449">
        <w:rPr>
          <w:rFonts w:cs="B Nazanin" w:hint="cs"/>
          <w:rtl/>
          <w:lang w:bidi="fa-IR"/>
        </w:rPr>
        <w:t>ها عبارتست از درجه بی</w:t>
      </w:r>
      <w:r w:rsidRPr="00420449">
        <w:rPr>
          <w:rFonts w:cs="B Nazanin"/>
          <w:rtl/>
          <w:lang w:bidi="fa-IR"/>
        </w:rPr>
        <w:softHyphen/>
      </w:r>
      <w:r w:rsidRPr="00420449">
        <w:rPr>
          <w:rFonts w:cs="B Nazanin" w:hint="cs"/>
          <w:rtl/>
          <w:lang w:bidi="fa-IR"/>
        </w:rPr>
        <w:t>نظمی چگالی گسل که توسط پوششی از یک شبکه منظم اندازه</w:t>
      </w:r>
      <w:r w:rsidRPr="00420449">
        <w:rPr>
          <w:rFonts w:cs="B Nazanin"/>
          <w:rtl/>
          <w:lang w:bidi="fa-IR"/>
        </w:rPr>
        <w:softHyphen/>
      </w:r>
      <w:r w:rsidRPr="00420449">
        <w:rPr>
          <w:rFonts w:cs="B Nazanin" w:hint="cs"/>
          <w:rtl/>
          <w:lang w:bidi="fa-IR"/>
        </w:rPr>
        <w:t>گیری می</w:t>
      </w:r>
      <w:r w:rsidRPr="00420449">
        <w:rPr>
          <w:rFonts w:cs="B Nazanin"/>
          <w:rtl/>
          <w:lang w:bidi="fa-IR"/>
        </w:rPr>
        <w:softHyphen/>
      </w:r>
      <w:r w:rsidRPr="00420449">
        <w:rPr>
          <w:rFonts w:cs="B Nazanin" w:hint="cs"/>
          <w:rtl/>
          <w:lang w:bidi="fa-IR"/>
        </w:rPr>
        <w:t xml:space="preserve">شود </w:t>
      </w:r>
      <w:r w:rsidRPr="00420449">
        <w:rPr>
          <w:rFonts w:cs="B Nazanin"/>
          <w:sz w:val="20"/>
          <w:szCs w:val="20"/>
          <w:lang w:bidi="fa-IR"/>
        </w:rPr>
        <w:t>(Rodríguez Pascua et al., 2003)</w:t>
      </w:r>
      <w:r w:rsidRPr="00420449">
        <w:rPr>
          <w:rFonts w:cs="B Nazanin" w:hint="cs"/>
          <w:sz w:val="20"/>
          <w:szCs w:val="20"/>
          <w:rtl/>
          <w:lang w:bidi="fa-IR"/>
        </w:rPr>
        <w:t xml:space="preserve">. </w:t>
      </w:r>
      <w:r w:rsidRPr="00420449">
        <w:rPr>
          <w:rFonts w:cs="B Nazanin" w:hint="cs"/>
          <w:rtl/>
          <w:lang w:bidi="fa-IR"/>
        </w:rPr>
        <w:t>گوياترين طریقه</w:t>
      </w:r>
      <w:r w:rsidRPr="00420449">
        <w:rPr>
          <w:rFonts w:cs="B Nazanin"/>
          <w:rtl/>
          <w:lang w:bidi="fa-IR"/>
        </w:rPr>
        <w:softHyphen/>
      </w:r>
      <w:r w:rsidRPr="00420449">
        <w:rPr>
          <w:rFonts w:cs="B Nazanin" w:hint="cs"/>
          <w:rtl/>
          <w:lang w:bidi="fa-IR"/>
        </w:rPr>
        <w:t xml:space="preserve"> تعیین بعد </w:t>
      </w:r>
      <w:r w:rsidR="00F806C2">
        <w:rPr>
          <w:rFonts w:cs="B Nazanin" w:hint="cs"/>
          <w:rtl/>
          <w:lang w:bidi="fa-IR"/>
        </w:rPr>
        <w:t>فرکتالی</w:t>
      </w:r>
      <w:r w:rsidRPr="00420449">
        <w:rPr>
          <w:rFonts w:cs="B Nazanin" w:hint="cs"/>
          <w:rtl/>
          <w:lang w:bidi="fa-IR"/>
        </w:rPr>
        <w:t xml:space="preserve"> گسل</w:t>
      </w:r>
      <w:r w:rsidRPr="00420449">
        <w:rPr>
          <w:rFonts w:cs="B Nazanin"/>
          <w:rtl/>
          <w:lang w:bidi="fa-IR"/>
        </w:rPr>
        <w:softHyphen/>
      </w:r>
      <w:r w:rsidRPr="00420449">
        <w:rPr>
          <w:rFonts w:cs="B Nazanin" w:hint="cs"/>
          <w:rtl/>
          <w:lang w:bidi="fa-IR"/>
        </w:rPr>
        <w:t>ها، روش مربع</w:t>
      </w:r>
      <w:r w:rsidRPr="00420449">
        <w:rPr>
          <w:rFonts w:cs="B Nazanin"/>
          <w:lang w:bidi="fa-IR"/>
        </w:rPr>
        <w:softHyphen/>
      </w:r>
      <w:r w:rsidRPr="00420449">
        <w:rPr>
          <w:rFonts w:cs="B Nazanin" w:hint="cs"/>
          <w:rtl/>
          <w:lang w:bidi="fa-IR"/>
        </w:rPr>
        <w:t xml:space="preserve">شمار است </w:t>
      </w:r>
      <w:r w:rsidRPr="00420449">
        <w:rPr>
          <w:rFonts w:cs="B Nazanin"/>
          <w:sz w:val="20"/>
          <w:szCs w:val="20"/>
          <w:rtl/>
          <w:lang w:bidi="fa-IR"/>
        </w:rPr>
        <w:t>(</w:t>
      </w:r>
      <w:r w:rsidRPr="00420449">
        <w:rPr>
          <w:rFonts w:cs="B Nazanin"/>
          <w:sz w:val="20"/>
          <w:szCs w:val="20"/>
          <w:lang w:bidi="fa-IR"/>
        </w:rPr>
        <w:t>Turcotte, 2004</w:t>
      </w:r>
      <w:r w:rsidRPr="00420449">
        <w:rPr>
          <w:rFonts w:cs="B Nazanin"/>
          <w:sz w:val="20"/>
          <w:szCs w:val="20"/>
          <w:rtl/>
          <w:lang w:bidi="fa-IR"/>
        </w:rPr>
        <w:t>)</w:t>
      </w:r>
      <w:r w:rsidRPr="00420449">
        <w:rPr>
          <w:rFonts w:cs="B Nazanin" w:hint="cs"/>
          <w:rtl/>
          <w:lang w:bidi="fa-IR"/>
        </w:rPr>
        <w:t xml:space="preserve"> که در نرم</w:t>
      </w:r>
      <w:r w:rsidRPr="00420449">
        <w:rPr>
          <w:rFonts w:cs="B Nazanin"/>
          <w:rtl/>
          <w:lang w:bidi="fa-IR"/>
        </w:rPr>
        <w:softHyphen/>
      </w:r>
      <w:r w:rsidRPr="00420449">
        <w:rPr>
          <w:rFonts w:cs="B Nazanin" w:hint="cs"/>
          <w:rtl/>
          <w:lang w:bidi="fa-IR"/>
        </w:rPr>
        <w:t xml:space="preserve">افزارهای </w:t>
      </w:r>
      <w:r w:rsidRPr="00420449">
        <w:rPr>
          <w:rFonts w:cs="B Nazanin"/>
          <w:sz w:val="20"/>
          <w:szCs w:val="20"/>
          <w:lang w:bidi="fa-IR"/>
        </w:rPr>
        <w:t>Matlab</w:t>
      </w:r>
      <w:r w:rsidRPr="00420449">
        <w:rPr>
          <w:rFonts w:cs="B Nazanin" w:hint="cs"/>
          <w:rtl/>
          <w:lang w:bidi="fa-IR"/>
        </w:rPr>
        <w:t xml:space="preserve"> و </w:t>
      </w:r>
      <w:r w:rsidRPr="00420449">
        <w:rPr>
          <w:rFonts w:cs="B Nazanin"/>
          <w:sz w:val="20"/>
          <w:szCs w:val="20"/>
          <w:lang w:bidi="fa-IR"/>
        </w:rPr>
        <w:t>GIS</w:t>
      </w:r>
      <w:r w:rsidRPr="00420449">
        <w:rPr>
          <w:rFonts w:cs="B Nazanin" w:hint="cs"/>
          <w:rtl/>
          <w:lang w:bidi="fa-IR"/>
        </w:rPr>
        <w:t xml:space="preserve"> نیز کارآمد می</w:t>
      </w:r>
      <w:r w:rsidRPr="00420449">
        <w:rPr>
          <w:rFonts w:cs="B Nazanin"/>
          <w:rtl/>
          <w:lang w:bidi="fa-IR"/>
        </w:rPr>
        <w:softHyphen/>
      </w:r>
      <w:r w:rsidRPr="00420449">
        <w:rPr>
          <w:rFonts w:cs="B Nazanin" w:hint="cs"/>
          <w:rtl/>
          <w:lang w:bidi="fa-IR"/>
        </w:rPr>
        <w:t>باشد</w:t>
      </w:r>
      <w:r w:rsidRPr="00420449">
        <w:rPr>
          <w:rFonts w:cs="B Nazanin"/>
          <w:lang w:bidi="fa-IR"/>
        </w:rPr>
        <w:t>.</w:t>
      </w:r>
      <w:r w:rsidRPr="00420449">
        <w:rPr>
          <w:rFonts w:cs="B Nazanin" w:hint="cs"/>
          <w:rtl/>
          <w:lang w:bidi="fa-IR"/>
        </w:rPr>
        <w:t xml:space="preserve"> در این روش چون الگوی مکانی گسل</w:t>
      </w:r>
      <w:r w:rsidRPr="00420449">
        <w:rPr>
          <w:rFonts w:cs="B Nazanin"/>
          <w:rtl/>
          <w:lang w:bidi="fa-IR"/>
        </w:rPr>
        <w:softHyphen/>
      </w:r>
      <w:r w:rsidRPr="00420449">
        <w:rPr>
          <w:rFonts w:cs="B Nazanin" w:hint="cs"/>
          <w:rtl/>
          <w:lang w:bidi="fa-IR"/>
        </w:rPr>
        <w:t xml:space="preserve">ها </w:t>
      </w:r>
      <w:r w:rsidR="00F806C2">
        <w:rPr>
          <w:rFonts w:cs="B Nazanin" w:hint="cs"/>
          <w:rtl/>
          <w:lang w:bidi="fa-IR"/>
        </w:rPr>
        <w:t>فرکتالی</w:t>
      </w:r>
      <w:r w:rsidRPr="00420449">
        <w:rPr>
          <w:rFonts w:cs="B Nazanin" w:hint="cs"/>
          <w:rtl/>
          <w:lang w:bidi="fa-IR"/>
        </w:rPr>
        <w:t xml:space="preserve"> هستند ارتباط بین اندازه شبکه و طول وجه آن از قانون توانی پیروی می</w:t>
      </w:r>
      <w:r w:rsidRPr="00420449">
        <w:rPr>
          <w:rFonts w:cs="B Nazanin"/>
          <w:rtl/>
          <w:lang w:bidi="fa-IR"/>
        </w:rPr>
        <w:softHyphen/>
      </w:r>
      <w:r w:rsidRPr="00420449">
        <w:rPr>
          <w:rFonts w:cs="B Nazanin" w:hint="cs"/>
          <w:rtl/>
          <w:lang w:bidi="fa-IR"/>
        </w:rPr>
        <w:t>کند</w:t>
      </w:r>
      <w:r w:rsidRPr="00420449">
        <w:rPr>
          <w:rFonts w:cs="B Nazanin"/>
          <w:rtl/>
          <w:lang w:bidi="fa-IR"/>
        </w:rPr>
        <w:t xml:space="preserve"> </w:t>
      </w:r>
      <w:r w:rsidRPr="00420449">
        <w:rPr>
          <w:rFonts w:cs="B Nazanin"/>
          <w:sz w:val="20"/>
          <w:szCs w:val="20"/>
          <w:rtl/>
          <w:lang w:bidi="fa-IR"/>
        </w:rPr>
        <w:t>(</w:t>
      </w:r>
      <w:r w:rsidRPr="00420449">
        <w:rPr>
          <w:rFonts w:cs="B Nazanin"/>
          <w:sz w:val="20"/>
          <w:szCs w:val="20"/>
          <w:lang w:bidi="fa-IR"/>
        </w:rPr>
        <w:t>Wang, 2012</w:t>
      </w:r>
      <w:r w:rsidRPr="00420449">
        <w:rPr>
          <w:rFonts w:cs="B Nazanin"/>
          <w:sz w:val="20"/>
          <w:szCs w:val="20"/>
          <w:rtl/>
          <w:lang w:bidi="fa-IR"/>
        </w:rPr>
        <w:t>)</w:t>
      </w:r>
      <w:r w:rsidRPr="00420449">
        <w:rPr>
          <w:rFonts w:cs="B Nazanin"/>
          <w:rtl/>
          <w:lang w:bidi="fa-IR"/>
        </w:rPr>
        <w:t>.</w:t>
      </w:r>
      <w:r w:rsidRPr="00420449">
        <w:rPr>
          <w:rFonts w:cs="B Nazanin" w:hint="cs"/>
          <w:rtl/>
          <w:lang w:bidi="fa-IR"/>
        </w:rPr>
        <w:t xml:space="preserve"> از</w:t>
      </w:r>
      <w:r w:rsidRPr="00420449">
        <w:rPr>
          <w:rFonts w:cs="B Nazanin"/>
          <w:lang w:bidi="fa-IR"/>
        </w:rPr>
        <w:t xml:space="preserve"> </w:t>
      </w:r>
      <w:r w:rsidRPr="00420449">
        <w:rPr>
          <w:rFonts w:cs="B Nazanin" w:hint="cs"/>
          <w:rtl/>
          <w:lang w:bidi="fa-IR"/>
        </w:rPr>
        <w:t>این</w:t>
      </w:r>
      <w:r w:rsidRPr="00420449">
        <w:rPr>
          <w:rFonts w:cs="B Nazanin"/>
          <w:rtl/>
          <w:lang w:bidi="fa-IR"/>
        </w:rPr>
        <w:softHyphen/>
      </w:r>
      <w:r w:rsidRPr="00420449">
        <w:rPr>
          <w:rFonts w:cs="B Nazanin" w:hint="cs"/>
          <w:rtl/>
          <w:lang w:bidi="fa-IR"/>
        </w:rPr>
        <w:t>رو منطقه گسليده شبكه</w:t>
      </w:r>
      <w:r w:rsidRPr="00420449">
        <w:rPr>
          <w:rFonts w:cs="B Nazanin"/>
          <w:rtl/>
          <w:lang w:bidi="fa-IR"/>
        </w:rPr>
        <w:softHyphen/>
      </w:r>
      <w:r w:rsidRPr="00420449">
        <w:rPr>
          <w:rFonts w:cs="B Nazanin" w:hint="cs"/>
          <w:rtl/>
          <w:lang w:bidi="fa-IR"/>
        </w:rPr>
        <w:t>بندي و تحليل</w:t>
      </w:r>
      <w:r w:rsidRPr="00420449">
        <w:rPr>
          <w:rFonts w:cs="B Nazanin"/>
          <w:rtl/>
          <w:lang w:bidi="fa-IR"/>
        </w:rPr>
        <w:softHyphen/>
      </w:r>
      <w:r w:rsidRPr="00420449">
        <w:rPr>
          <w:rFonts w:cs="B Nazanin" w:hint="cs"/>
          <w:rtl/>
          <w:lang w:bidi="fa-IR"/>
        </w:rPr>
        <w:t>ها بر اساس نمودار لگاریتمی ـ لگاریتمی از تعداد مربع</w:t>
      </w:r>
      <w:r w:rsidRPr="00420449">
        <w:rPr>
          <w:rFonts w:cs="B Nazanin" w:hint="cs"/>
          <w:rtl/>
          <w:lang w:bidi="fa-IR"/>
        </w:rPr>
        <w:softHyphen/>
        <w:t>هاي حاوي ساختار (در اينجا گسل)</w:t>
      </w:r>
      <w:r w:rsidRPr="00420449">
        <w:rPr>
          <w:rFonts w:cs="B Nazanin"/>
          <w:rtl/>
          <w:lang w:bidi="fa-IR"/>
        </w:rPr>
        <w:t xml:space="preserve"> </w:t>
      </w:r>
      <w:r w:rsidRPr="00420449">
        <w:rPr>
          <w:rFonts w:cs="B Nazanin"/>
          <w:sz w:val="20"/>
          <w:szCs w:val="20"/>
          <w:rtl/>
          <w:lang w:bidi="fa-IR"/>
        </w:rPr>
        <w:t>(</w:t>
      </w:r>
      <w:r w:rsidRPr="00420449">
        <w:rPr>
          <w:rFonts w:cs="B Nazanin"/>
          <w:sz w:val="20"/>
          <w:szCs w:val="20"/>
          <w:lang w:bidi="fa-IR"/>
        </w:rPr>
        <w:t>N</w:t>
      </w:r>
      <w:r w:rsidRPr="00420449">
        <w:rPr>
          <w:rFonts w:cs="B Nazanin"/>
          <w:sz w:val="20"/>
          <w:szCs w:val="20"/>
          <w:vertAlign w:val="subscript"/>
          <w:lang w:bidi="fa-IR"/>
        </w:rPr>
        <w:t>s</w:t>
      </w:r>
      <w:r w:rsidRPr="00420449">
        <w:rPr>
          <w:rFonts w:cs="B Nazanin"/>
          <w:sz w:val="20"/>
          <w:szCs w:val="20"/>
          <w:rtl/>
          <w:lang w:bidi="fa-IR"/>
        </w:rPr>
        <w:t>)</w:t>
      </w:r>
      <w:r w:rsidRPr="00420449">
        <w:rPr>
          <w:rFonts w:cs="B Nazanin"/>
          <w:rtl/>
          <w:lang w:bidi="fa-IR"/>
        </w:rPr>
        <w:t xml:space="preserve"> </w:t>
      </w:r>
      <w:r w:rsidRPr="00420449">
        <w:rPr>
          <w:rFonts w:cs="B Nazanin" w:hint="cs"/>
          <w:rtl/>
          <w:lang w:bidi="fa-IR"/>
        </w:rPr>
        <w:t>بر حسب اندازه شبكه به</w:t>
      </w:r>
      <w:r w:rsidRPr="00420449">
        <w:rPr>
          <w:rFonts w:cs="B Nazanin" w:hint="cs"/>
          <w:rtl/>
          <w:lang w:bidi="fa-IR"/>
        </w:rPr>
        <w:softHyphen/>
        <w:t xml:space="preserve">كار گرفته شده </w:t>
      </w:r>
      <w:r w:rsidRPr="00420449">
        <w:rPr>
          <w:rFonts w:cs="B Nazanin"/>
          <w:sz w:val="20"/>
          <w:szCs w:val="20"/>
          <w:rtl/>
          <w:lang w:bidi="fa-IR"/>
        </w:rPr>
        <w:t>(</w:t>
      </w:r>
      <w:r w:rsidRPr="00420449">
        <w:rPr>
          <w:rFonts w:cs="B Nazanin"/>
          <w:sz w:val="20"/>
          <w:szCs w:val="20"/>
          <w:lang w:bidi="fa-IR"/>
        </w:rPr>
        <w:t>S</w:t>
      </w:r>
      <w:r w:rsidRPr="00420449">
        <w:rPr>
          <w:rFonts w:cs="B Nazanin"/>
          <w:sz w:val="20"/>
          <w:szCs w:val="20"/>
          <w:rtl/>
          <w:lang w:bidi="fa-IR"/>
        </w:rPr>
        <w:t>)</w:t>
      </w:r>
      <w:r w:rsidRPr="00420449">
        <w:rPr>
          <w:rFonts w:cs="B Nazanin" w:hint="cs"/>
          <w:rtl/>
          <w:lang w:bidi="fa-IR"/>
        </w:rPr>
        <w:t xml:space="preserve"> و يا عكس آن </w:t>
      </w:r>
      <w:r w:rsidRPr="00420449">
        <w:rPr>
          <w:rFonts w:cs="B Nazanin"/>
          <w:sz w:val="20"/>
          <w:szCs w:val="20"/>
          <w:lang w:bidi="fa-IR"/>
        </w:rPr>
        <w:t>1/S</w:t>
      </w:r>
      <w:r w:rsidRPr="00420449">
        <w:rPr>
          <w:rFonts w:cs="B Nazanin" w:hint="cs"/>
          <w:sz w:val="20"/>
          <w:szCs w:val="20"/>
          <w:rtl/>
          <w:lang w:bidi="fa-IR"/>
        </w:rPr>
        <w:t xml:space="preserve"> </w:t>
      </w:r>
      <w:r w:rsidRPr="00420449">
        <w:rPr>
          <w:rFonts w:cs="B Nazanin" w:hint="cs"/>
          <w:rtl/>
          <w:lang w:bidi="fa-IR"/>
        </w:rPr>
        <w:t>صورت می</w:t>
      </w:r>
      <w:r w:rsidRPr="00420449">
        <w:rPr>
          <w:rFonts w:cs="B Nazanin"/>
          <w:rtl/>
          <w:lang w:bidi="fa-IR"/>
        </w:rPr>
        <w:softHyphen/>
      </w:r>
      <w:r w:rsidRPr="00420449">
        <w:rPr>
          <w:rFonts w:cs="B Nazanin" w:hint="cs"/>
          <w:rtl/>
          <w:lang w:bidi="fa-IR"/>
        </w:rPr>
        <w:t>گیرد.</w:t>
      </w:r>
    </w:p>
    <w:p w:rsidR="00420449" w:rsidRPr="00420449" w:rsidRDefault="00420449" w:rsidP="00420449">
      <w:pPr>
        <w:pStyle w:val="BodyText3"/>
        <w:tabs>
          <w:tab w:val="right" w:pos="567"/>
        </w:tabs>
        <w:bidi/>
        <w:ind w:firstLine="567"/>
        <w:rPr>
          <w:rFonts w:cs="B Nazanin"/>
          <w:rtl/>
          <w:lang w:bidi="fa-IR"/>
        </w:rPr>
      </w:pPr>
      <w:r w:rsidRPr="00420449">
        <w:rPr>
          <w:rFonts w:cs="B Nazanin"/>
          <w:sz w:val="20"/>
          <w:szCs w:val="20"/>
          <w:lang w:bidi="fa-IR"/>
        </w:rPr>
        <w:t>log(Ns) = a + klog(1/S)</w:t>
      </w:r>
      <w:r w:rsidRPr="00420449">
        <w:rPr>
          <w:rFonts w:cs="B Nazanin"/>
          <w:sz w:val="20"/>
          <w:szCs w:val="20"/>
          <w:rtl/>
          <w:lang w:bidi="fa-IR"/>
        </w:rPr>
        <w:t xml:space="preserve"> </w:t>
      </w:r>
      <w:r w:rsidRPr="00420449">
        <w:rPr>
          <w:rFonts w:cs="B Nazanin" w:hint="cs"/>
          <w:rtl/>
          <w:lang w:bidi="fa-IR"/>
        </w:rPr>
        <w:t>ضريب خط</w:t>
      </w:r>
      <w:r w:rsidRPr="00420449">
        <w:rPr>
          <w:rFonts w:cs="B Nazanin"/>
          <w:rtl/>
          <w:lang w:bidi="fa-IR"/>
        </w:rPr>
        <w:t xml:space="preserve"> </w:t>
      </w:r>
      <w:r w:rsidRPr="00420449">
        <w:rPr>
          <w:rFonts w:cs="B Nazanin"/>
          <w:sz w:val="20"/>
          <w:szCs w:val="20"/>
          <w:rtl/>
          <w:lang w:bidi="fa-IR"/>
        </w:rPr>
        <w:t>(</w:t>
      </w:r>
      <w:r w:rsidRPr="00420449">
        <w:rPr>
          <w:rFonts w:cs="B Nazanin"/>
          <w:sz w:val="20"/>
          <w:szCs w:val="20"/>
          <w:lang w:bidi="fa-IR"/>
        </w:rPr>
        <w:t>k</w:t>
      </w:r>
      <w:r w:rsidRPr="00420449">
        <w:rPr>
          <w:rFonts w:cs="B Nazanin"/>
          <w:sz w:val="20"/>
          <w:szCs w:val="20"/>
          <w:rtl/>
          <w:lang w:bidi="fa-IR"/>
        </w:rPr>
        <w:t>)</w:t>
      </w:r>
      <w:r w:rsidRPr="00420449">
        <w:rPr>
          <w:rFonts w:cs="B Nazanin"/>
          <w:rtl/>
          <w:lang w:bidi="fa-IR"/>
        </w:rPr>
        <w:t xml:space="preserve"> </w:t>
      </w:r>
      <w:r w:rsidRPr="00420449">
        <w:rPr>
          <w:rFonts w:cs="B Nazanin" w:hint="cs"/>
          <w:rtl/>
          <w:lang w:bidi="fa-IR"/>
        </w:rPr>
        <w:t xml:space="preserve">در نمودار همان بعد </w:t>
      </w:r>
      <w:r w:rsidR="00F806C2">
        <w:rPr>
          <w:rFonts w:cs="B Nazanin" w:hint="cs"/>
          <w:rtl/>
          <w:lang w:bidi="fa-IR"/>
        </w:rPr>
        <w:t>فرکتال</w:t>
      </w:r>
      <w:r w:rsidRPr="00420449">
        <w:rPr>
          <w:rFonts w:cs="B Nazanin" w:hint="cs"/>
          <w:rtl/>
          <w:lang w:bidi="fa-IR"/>
        </w:rPr>
        <w:t xml:space="preserve"> بوده و با </w:t>
      </w:r>
      <w:r w:rsidRPr="00420449">
        <w:rPr>
          <w:rFonts w:cs="B Nazanin"/>
          <w:sz w:val="20"/>
          <w:szCs w:val="20"/>
          <w:lang w:bidi="fa-IR"/>
        </w:rPr>
        <w:t>D</w:t>
      </w:r>
      <w:r w:rsidRPr="00420449">
        <w:rPr>
          <w:rFonts w:cs="B Nazanin"/>
          <w:sz w:val="20"/>
          <w:szCs w:val="20"/>
          <w:vertAlign w:val="subscript"/>
          <w:lang w:bidi="fa-IR"/>
        </w:rPr>
        <w:t>f</w:t>
      </w:r>
      <w:r w:rsidRPr="00420449">
        <w:rPr>
          <w:rFonts w:cs="B Nazanin" w:hint="cs"/>
          <w:rtl/>
          <w:lang w:bidi="fa-IR"/>
        </w:rPr>
        <w:t xml:space="preserve"> نمایش داده می</w:t>
      </w:r>
      <w:r w:rsidRPr="00420449">
        <w:rPr>
          <w:rFonts w:cs="B Nazanin"/>
          <w:rtl/>
          <w:lang w:bidi="fa-IR"/>
        </w:rPr>
        <w:softHyphen/>
      </w:r>
      <w:r w:rsidRPr="00420449">
        <w:rPr>
          <w:rFonts w:cs="B Nazanin" w:hint="cs"/>
          <w:rtl/>
          <w:lang w:bidi="fa-IR"/>
        </w:rPr>
        <w:t>شود.</w:t>
      </w:r>
    </w:p>
    <w:p w:rsidR="00420449" w:rsidRDefault="001D5A5E" w:rsidP="008D3BDC">
      <w:pPr>
        <w:pStyle w:val="BodyText3"/>
        <w:tabs>
          <w:tab w:val="right" w:pos="567"/>
        </w:tabs>
        <w:bidi/>
        <w:ind w:firstLine="567"/>
        <w:rPr>
          <w:rFonts w:cs="B Nazanin"/>
          <w:rtl/>
          <w:lang w:bidi="fa-IR"/>
        </w:rPr>
      </w:pPr>
      <w:r w:rsidRPr="001D5A5E">
        <w:rPr>
          <w:rFonts w:cs="B Nazanin" w:hint="cs"/>
          <w:rtl/>
          <w:lang w:bidi="fa-IR"/>
        </w:rPr>
        <w:t>در این تحقیق در گستره آبیز گسل</w:t>
      </w:r>
      <w:r w:rsidRPr="001D5A5E">
        <w:rPr>
          <w:rFonts w:cs="B Nazanin"/>
          <w:rtl/>
          <w:lang w:bidi="fa-IR"/>
        </w:rPr>
        <w:softHyphen/>
      </w:r>
      <w:r w:rsidRPr="001D5A5E">
        <w:rPr>
          <w:rFonts w:cs="B Nazanin" w:hint="cs"/>
          <w:rtl/>
          <w:lang w:bidi="fa-IR"/>
        </w:rPr>
        <w:t>های فعال مستعد و نیز گسل</w:t>
      </w:r>
      <w:r w:rsidRPr="001D5A5E">
        <w:rPr>
          <w:rFonts w:cs="B Nazanin"/>
          <w:rtl/>
          <w:lang w:bidi="fa-IR"/>
        </w:rPr>
        <w:softHyphen/>
      </w:r>
      <w:r w:rsidRPr="001D5A5E">
        <w:rPr>
          <w:rFonts w:cs="B Nazanin" w:hint="cs"/>
          <w:rtl/>
          <w:lang w:bidi="fa-IR"/>
        </w:rPr>
        <w:t>های کواترنر از نقشه</w:t>
      </w:r>
      <w:r w:rsidRPr="001D5A5E">
        <w:rPr>
          <w:rFonts w:cs="B Nazanin"/>
          <w:rtl/>
          <w:lang w:bidi="fa-IR"/>
        </w:rPr>
        <w:softHyphen/>
      </w:r>
      <w:r w:rsidRPr="001D5A5E">
        <w:rPr>
          <w:rFonts w:cs="B Nazanin" w:hint="cs"/>
          <w:rtl/>
          <w:lang w:bidi="fa-IR"/>
        </w:rPr>
        <w:t>های 1:100000، 1:250000 و تصاویر ماهواره</w:t>
      </w:r>
      <w:r w:rsidRPr="001D5A5E">
        <w:rPr>
          <w:rFonts w:cs="B Nazanin"/>
          <w:rtl/>
          <w:lang w:bidi="fa-IR"/>
        </w:rPr>
        <w:softHyphen/>
      </w:r>
      <w:r w:rsidRPr="001D5A5E">
        <w:rPr>
          <w:rFonts w:cs="B Nazanin" w:hint="cs"/>
          <w:rtl/>
          <w:lang w:bidi="fa-IR"/>
        </w:rPr>
        <w:t xml:space="preserve">های </w:t>
      </w:r>
      <w:r w:rsidRPr="001D5A5E">
        <w:rPr>
          <w:rFonts w:cs="B Nazanin"/>
          <w:sz w:val="20"/>
          <w:szCs w:val="20"/>
          <w:lang w:bidi="fa-IR"/>
        </w:rPr>
        <w:t>Aster</w:t>
      </w:r>
      <w:r w:rsidRPr="001D5A5E">
        <w:rPr>
          <w:rFonts w:cs="B Nazanin" w:hint="cs"/>
          <w:rtl/>
          <w:lang w:bidi="fa-IR"/>
        </w:rPr>
        <w:t xml:space="preserve"> با قدرت تفکیک 15 متر استخراج و لایه بُرداری آن تهیه شد. </w:t>
      </w:r>
      <w:r w:rsidR="00420449" w:rsidRPr="00420449">
        <w:rPr>
          <w:rFonts w:cs="B Nazanin" w:hint="cs"/>
          <w:rtl/>
          <w:lang w:bidi="fa-IR"/>
        </w:rPr>
        <w:t xml:space="preserve">به منظور تهیه نقشه بعد </w:t>
      </w:r>
      <w:r w:rsidR="00F806C2">
        <w:rPr>
          <w:rFonts w:cs="B Nazanin" w:hint="cs"/>
          <w:rtl/>
          <w:lang w:bidi="fa-IR"/>
        </w:rPr>
        <w:t>فرکتالی</w:t>
      </w:r>
      <w:r w:rsidR="00420449" w:rsidRPr="00420449">
        <w:rPr>
          <w:rFonts w:cs="B Nazanin" w:hint="cs"/>
          <w:rtl/>
          <w:lang w:bidi="fa-IR"/>
        </w:rPr>
        <w:t xml:space="preserve"> گسل</w:t>
      </w:r>
      <w:r w:rsidR="00420449" w:rsidRPr="00420449">
        <w:rPr>
          <w:rFonts w:cs="B Nazanin"/>
          <w:rtl/>
          <w:lang w:bidi="fa-IR"/>
        </w:rPr>
        <w:softHyphen/>
      </w:r>
      <w:r w:rsidR="00420449" w:rsidRPr="00420449">
        <w:rPr>
          <w:rFonts w:cs="B Nazanin" w:hint="cs"/>
          <w:rtl/>
          <w:lang w:bidi="fa-IR"/>
        </w:rPr>
        <w:t>ها، گستره مورد مطالعه به چهارگوش</w:t>
      </w:r>
      <w:r w:rsidR="00420449" w:rsidRPr="00420449">
        <w:rPr>
          <w:rFonts w:cs="B Nazanin" w:hint="cs"/>
          <w:rtl/>
          <w:lang w:bidi="fa-IR"/>
        </w:rPr>
        <w:softHyphen/>
        <w:t>هایی با ابعاد 4</w:t>
      </w:r>
      <w:r w:rsidR="00420449" w:rsidRPr="00420449">
        <w:rPr>
          <w:rFonts w:cs="B Nazanin"/>
          <w:rtl/>
          <w:lang w:bidi="fa-IR"/>
        </w:rPr>
        <w:t>×</w:t>
      </w:r>
      <w:r w:rsidR="00420449" w:rsidRPr="00420449">
        <w:rPr>
          <w:rFonts w:cs="B Nazanin" w:hint="cs"/>
          <w:rtl/>
          <w:lang w:bidi="fa-IR"/>
        </w:rPr>
        <w:t>4 کیلومتری (2039 چهارگوش)، تقسيم</w:t>
      </w:r>
      <w:r w:rsidR="00420449" w:rsidRPr="00420449">
        <w:rPr>
          <w:rFonts w:cs="B Nazanin"/>
          <w:rtl/>
          <w:lang w:bidi="fa-IR"/>
        </w:rPr>
        <w:softHyphen/>
      </w:r>
      <w:r w:rsidR="00420449" w:rsidRPr="00420449">
        <w:rPr>
          <w:rFonts w:cs="B Nazanin" w:hint="cs"/>
          <w:rtl/>
          <w:lang w:bidi="fa-IR"/>
        </w:rPr>
        <w:t xml:space="preserve">بندي شد (شکل 1-ب). سپس در هر چهارگوش بعد </w:t>
      </w:r>
      <w:r w:rsidR="00F806C2">
        <w:rPr>
          <w:rFonts w:cs="B Nazanin" w:hint="cs"/>
          <w:rtl/>
          <w:lang w:bidi="fa-IR"/>
        </w:rPr>
        <w:t>فرکتالی</w:t>
      </w:r>
      <w:r w:rsidR="00420449" w:rsidRPr="00420449">
        <w:rPr>
          <w:rFonts w:cs="B Nazanin" w:hint="cs"/>
          <w:rtl/>
          <w:lang w:bidi="fa-IR"/>
        </w:rPr>
        <w:t xml:space="preserve"> گسل</w:t>
      </w:r>
      <w:r w:rsidR="00420449" w:rsidRPr="00420449">
        <w:rPr>
          <w:rFonts w:cs="B Nazanin"/>
          <w:rtl/>
          <w:lang w:bidi="fa-IR"/>
        </w:rPr>
        <w:softHyphen/>
      </w:r>
      <w:r w:rsidR="00420449" w:rsidRPr="00420449">
        <w:rPr>
          <w:rFonts w:cs="B Nazanin" w:hint="cs"/>
          <w:rtl/>
          <w:lang w:bidi="fa-IR"/>
        </w:rPr>
        <w:t>ها به</w:t>
      </w:r>
      <w:r w:rsidR="00420449" w:rsidRPr="00420449">
        <w:rPr>
          <w:rFonts w:cs="B Nazanin"/>
          <w:rtl/>
          <w:lang w:bidi="fa-IR"/>
        </w:rPr>
        <w:softHyphen/>
      </w:r>
      <w:r w:rsidR="00420449" w:rsidRPr="00420449">
        <w:rPr>
          <w:rFonts w:cs="B Nazanin" w:hint="cs"/>
          <w:rtl/>
          <w:lang w:bidi="fa-IR"/>
        </w:rPr>
        <w:t>روش مربع</w:t>
      </w:r>
      <w:r w:rsidR="00420449" w:rsidRPr="00420449">
        <w:rPr>
          <w:rFonts w:cs="B Nazanin"/>
          <w:rtl/>
          <w:lang w:bidi="fa-IR"/>
        </w:rPr>
        <w:softHyphen/>
      </w:r>
      <w:r w:rsidR="00420449" w:rsidRPr="00420449">
        <w:rPr>
          <w:rFonts w:cs="B Nazanin" w:hint="cs"/>
          <w:rtl/>
          <w:lang w:bidi="fa-IR"/>
        </w:rPr>
        <w:t xml:space="preserve">شمار محاسبه و عدد به دست آمده به مراکز </w:t>
      </w:r>
      <w:r w:rsidR="00420449" w:rsidRPr="00420449">
        <w:rPr>
          <w:rFonts w:cs="B Nazanin" w:hint="cs"/>
          <w:rtl/>
          <w:lang w:bidi="fa-IR"/>
        </w:rPr>
        <w:lastRenderedPageBreak/>
        <w:t>چهارگوش</w:t>
      </w:r>
      <w:r w:rsidR="00420449" w:rsidRPr="00420449">
        <w:rPr>
          <w:rFonts w:cs="B Nazanin" w:hint="cs"/>
          <w:rtl/>
          <w:lang w:bidi="fa-IR"/>
        </w:rPr>
        <w:softHyphen/>
        <w:t xml:space="preserve">ها نسبت داده شد و نقشه توزیع </w:t>
      </w:r>
      <w:r w:rsidR="00F806C2">
        <w:rPr>
          <w:rFonts w:cs="B Nazanin" w:hint="cs"/>
          <w:rtl/>
          <w:lang w:bidi="fa-IR"/>
        </w:rPr>
        <w:t>فرکتالی</w:t>
      </w:r>
      <w:r w:rsidR="00420449" w:rsidRPr="00420449">
        <w:rPr>
          <w:rFonts w:cs="B Nazanin" w:hint="cs"/>
          <w:rtl/>
          <w:lang w:bidi="fa-IR"/>
        </w:rPr>
        <w:t xml:space="preserve"> رسم گردید. طراحی شبکه و محاسبات در نرم</w:t>
      </w:r>
      <w:r w:rsidR="00420449" w:rsidRPr="00420449">
        <w:rPr>
          <w:rFonts w:cs="B Nazanin"/>
          <w:rtl/>
          <w:lang w:bidi="fa-IR"/>
        </w:rPr>
        <w:softHyphen/>
      </w:r>
      <w:r w:rsidR="00420449" w:rsidRPr="00420449">
        <w:rPr>
          <w:rFonts w:cs="B Nazanin" w:hint="cs"/>
          <w:rtl/>
          <w:lang w:bidi="fa-IR"/>
        </w:rPr>
        <w:t xml:space="preserve">افزار </w:t>
      </w:r>
      <w:r w:rsidR="00420449" w:rsidRPr="00283BA0">
        <w:rPr>
          <w:rFonts w:cs="B Nazanin"/>
          <w:sz w:val="20"/>
          <w:szCs w:val="20"/>
          <w:lang w:bidi="fa-IR"/>
        </w:rPr>
        <w:t>Map</w:t>
      </w:r>
      <w:r w:rsidR="00420449" w:rsidRPr="00283BA0">
        <w:rPr>
          <w:rFonts w:cs="B Nazanin" w:hint="cs"/>
          <w:sz w:val="20"/>
          <w:szCs w:val="20"/>
          <w:rtl/>
          <w:lang w:bidi="fa-IR"/>
        </w:rPr>
        <w:t xml:space="preserve"> </w:t>
      </w:r>
      <w:r w:rsidR="00420449" w:rsidRPr="00283BA0">
        <w:rPr>
          <w:rFonts w:cs="B Nazanin"/>
          <w:sz w:val="20"/>
          <w:szCs w:val="20"/>
          <w:lang w:bidi="fa-IR"/>
        </w:rPr>
        <w:t>Arc</w:t>
      </w:r>
      <w:r w:rsidR="00420449" w:rsidRPr="00283BA0">
        <w:rPr>
          <w:rFonts w:cs="B Nazanin" w:hint="cs"/>
          <w:sz w:val="20"/>
          <w:szCs w:val="20"/>
          <w:rtl/>
          <w:lang w:bidi="fa-IR"/>
        </w:rPr>
        <w:t xml:space="preserve"> </w:t>
      </w:r>
      <w:r w:rsidR="00420449" w:rsidRPr="00420449">
        <w:rPr>
          <w:rFonts w:cs="B Nazanin" w:hint="cs"/>
          <w:rtl/>
          <w:lang w:bidi="fa-IR"/>
        </w:rPr>
        <w:t>انجام گرفته است.</w:t>
      </w:r>
      <w:r w:rsidR="00C97270">
        <w:rPr>
          <w:rFonts w:cs="B Nazanin" w:hint="cs"/>
          <w:rtl/>
          <w:lang w:bidi="fa-IR"/>
        </w:rPr>
        <w:t xml:space="preserve"> بدین منظور در ابزار </w:t>
      </w:r>
      <w:r w:rsidR="00C97270" w:rsidRPr="00283BA0">
        <w:rPr>
          <w:rFonts w:cs="B Nazanin"/>
          <w:sz w:val="20"/>
          <w:szCs w:val="20"/>
          <w:lang w:bidi="fa-IR"/>
        </w:rPr>
        <w:t>X tools</w:t>
      </w:r>
      <w:r w:rsidR="00C97270">
        <w:rPr>
          <w:rFonts w:cs="B Nazanin" w:hint="cs"/>
          <w:rtl/>
          <w:lang w:bidi="fa-IR"/>
        </w:rPr>
        <w:t xml:space="preserve"> در نرم افزار </w:t>
      </w:r>
      <w:r w:rsidR="00C97270" w:rsidRPr="00283BA0">
        <w:rPr>
          <w:rFonts w:cs="B Nazanin"/>
          <w:sz w:val="20"/>
          <w:szCs w:val="20"/>
          <w:lang w:bidi="fa-IR"/>
        </w:rPr>
        <w:t>Map</w:t>
      </w:r>
      <w:r w:rsidR="00C97270" w:rsidRPr="00283BA0">
        <w:rPr>
          <w:rFonts w:cs="B Nazanin" w:hint="cs"/>
          <w:sz w:val="20"/>
          <w:szCs w:val="20"/>
          <w:rtl/>
          <w:lang w:bidi="fa-IR"/>
        </w:rPr>
        <w:t xml:space="preserve"> </w:t>
      </w:r>
      <w:r w:rsidR="00C97270" w:rsidRPr="00283BA0">
        <w:rPr>
          <w:rFonts w:cs="B Nazanin"/>
          <w:sz w:val="20"/>
          <w:szCs w:val="20"/>
          <w:lang w:bidi="fa-IR"/>
        </w:rPr>
        <w:t>Arc</w:t>
      </w:r>
      <w:r w:rsidR="00C97270" w:rsidRPr="00283BA0">
        <w:rPr>
          <w:rFonts w:cs="B Nazanin" w:hint="cs"/>
          <w:sz w:val="20"/>
          <w:szCs w:val="20"/>
          <w:rtl/>
          <w:lang w:bidi="fa-IR"/>
        </w:rPr>
        <w:t xml:space="preserve"> </w:t>
      </w:r>
      <w:r w:rsidR="00C97270">
        <w:rPr>
          <w:rFonts w:cs="B Nazanin" w:hint="cs"/>
          <w:rtl/>
          <w:lang w:bidi="fa-IR"/>
        </w:rPr>
        <w:t xml:space="preserve">با کمک </w:t>
      </w:r>
      <w:r w:rsidR="00C97270" w:rsidRPr="00283BA0">
        <w:rPr>
          <w:rFonts w:cs="B Nazanin"/>
          <w:sz w:val="20"/>
          <w:szCs w:val="20"/>
          <w:lang w:bidi="fa-IR"/>
        </w:rPr>
        <w:t>Create Fishnet</w:t>
      </w:r>
      <w:r w:rsidR="00C97270">
        <w:rPr>
          <w:rFonts w:cs="B Nazanin" w:hint="cs"/>
          <w:rtl/>
          <w:lang w:bidi="fa-IR"/>
        </w:rPr>
        <w:t xml:space="preserve"> شبکه</w:t>
      </w:r>
      <w:r w:rsidR="00C97270">
        <w:rPr>
          <w:rFonts w:cs="B Nazanin"/>
          <w:rtl/>
          <w:lang w:bidi="fa-IR"/>
        </w:rPr>
        <w:softHyphen/>
      </w:r>
      <w:r w:rsidR="00C97270">
        <w:rPr>
          <w:rFonts w:cs="B Nazanin" w:hint="cs"/>
          <w:rtl/>
          <w:lang w:bidi="fa-IR"/>
        </w:rPr>
        <w:t xml:space="preserve">ای از مربعات با اندازه مورد نظر (4، 2، 1، 5/0، 25/0 کیلومتر) </w:t>
      </w:r>
      <w:r w:rsidR="00BE7DC6">
        <w:rPr>
          <w:rFonts w:cs="B Nazanin" w:hint="cs"/>
          <w:rtl/>
          <w:lang w:bidi="fa-IR"/>
        </w:rPr>
        <w:t>ایجاد شد</w:t>
      </w:r>
      <w:r w:rsidR="00020B08">
        <w:rPr>
          <w:rFonts w:cs="B Nazanin" w:hint="cs"/>
          <w:rtl/>
          <w:lang w:bidi="fa-IR"/>
        </w:rPr>
        <w:t xml:space="preserve"> (شکل 1 ب)</w:t>
      </w:r>
      <w:r w:rsidR="00BE7DC6">
        <w:rPr>
          <w:rFonts w:cs="B Nazanin" w:hint="cs"/>
          <w:rtl/>
          <w:lang w:bidi="fa-IR"/>
        </w:rPr>
        <w:t>. انتخاب ابعاد شبکه بر اساس داده</w:t>
      </w:r>
      <w:r w:rsidR="00BE7DC6" w:rsidRPr="00BE7DC6">
        <w:rPr>
          <w:rFonts w:cs="B Nazanin" w:hint="cs"/>
          <w:rtl/>
          <w:lang w:bidi="fa-IR"/>
        </w:rPr>
        <w:softHyphen/>
        <w:t>ها، مقیاس و محدوده مورد نظر ان</w:t>
      </w:r>
      <w:r w:rsidR="00126F5E">
        <w:rPr>
          <w:rFonts w:cs="B Nazanin" w:hint="cs"/>
          <w:rtl/>
          <w:lang w:bidi="fa-IR"/>
        </w:rPr>
        <w:t>جام</w:t>
      </w:r>
      <w:r w:rsidR="00BE7DC6" w:rsidRPr="00BE7DC6">
        <w:rPr>
          <w:rFonts w:cs="B Nazanin" w:hint="cs"/>
          <w:rtl/>
          <w:lang w:bidi="fa-IR"/>
        </w:rPr>
        <w:t xml:space="preserve"> شده است.</w:t>
      </w:r>
      <w:r w:rsidR="00330FB6">
        <w:rPr>
          <w:rFonts w:cs="B Nazanin" w:hint="cs"/>
          <w:rtl/>
          <w:lang w:bidi="fa-IR"/>
        </w:rPr>
        <w:t xml:space="preserve"> </w:t>
      </w:r>
      <w:r w:rsidR="004206DB">
        <w:rPr>
          <w:rFonts w:cs="B Nazanin" w:hint="cs"/>
          <w:rtl/>
          <w:lang w:bidi="fa-IR"/>
        </w:rPr>
        <w:t>سپس شبکه مورد نظر به همراه لایه گسل</w:t>
      </w:r>
      <w:r w:rsidR="004206DB">
        <w:rPr>
          <w:rFonts w:cs="B Nazanin" w:hint="cs"/>
          <w:rtl/>
          <w:lang w:bidi="fa-IR"/>
        </w:rPr>
        <w:softHyphen/>
        <w:t xml:space="preserve">ها در </w:t>
      </w:r>
      <w:r w:rsidR="004206DB" w:rsidRPr="00283BA0">
        <w:rPr>
          <w:rFonts w:cs="B Nazanin"/>
          <w:sz w:val="20"/>
          <w:szCs w:val="20"/>
          <w:lang w:bidi="fa-IR"/>
        </w:rPr>
        <w:t>Map</w:t>
      </w:r>
      <w:r w:rsidR="004206DB" w:rsidRPr="00283BA0">
        <w:rPr>
          <w:rFonts w:cs="B Nazanin" w:hint="cs"/>
          <w:sz w:val="20"/>
          <w:szCs w:val="20"/>
          <w:rtl/>
          <w:lang w:bidi="fa-IR"/>
        </w:rPr>
        <w:t xml:space="preserve"> </w:t>
      </w:r>
      <w:r w:rsidR="004206DB" w:rsidRPr="00283BA0">
        <w:rPr>
          <w:rFonts w:cs="B Nazanin"/>
          <w:sz w:val="20"/>
          <w:szCs w:val="20"/>
          <w:lang w:bidi="fa-IR"/>
        </w:rPr>
        <w:t>Arc</w:t>
      </w:r>
      <w:r w:rsidR="008154AE" w:rsidRPr="00283BA0">
        <w:rPr>
          <w:rFonts w:cs="B Nazanin" w:hint="cs"/>
          <w:sz w:val="20"/>
          <w:szCs w:val="20"/>
          <w:rtl/>
          <w:lang w:bidi="fa-IR"/>
        </w:rPr>
        <w:t xml:space="preserve"> </w:t>
      </w:r>
      <w:r w:rsidR="008154AE">
        <w:rPr>
          <w:rFonts w:cs="B Nazanin" w:hint="cs"/>
          <w:rtl/>
          <w:lang w:bidi="fa-IR"/>
        </w:rPr>
        <w:t xml:space="preserve">باز شده و با راست کلیک بر روی این شبکه و انتخاب گزینه </w:t>
      </w:r>
      <w:r w:rsidR="008154AE" w:rsidRPr="00283BA0">
        <w:rPr>
          <w:rFonts w:cs="B Nazanin"/>
          <w:sz w:val="20"/>
          <w:szCs w:val="20"/>
          <w:lang w:bidi="fa-IR"/>
        </w:rPr>
        <w:t>Joins and relates</w:t>
      </w:r>
      <w:r w:rsidR="008154AE" w:rsidRPr="00283BA0">
        <w:rPr>
          <w:rFonts w:cs="B Nazanin" w:hint="cs"/>
          <w:sz w:val="20"/>
          <w:szCs w:val="20"/>
          <w:rtl/>
          <w:lang w:bidi="fa-IR"/>
        </w:rPr>
        <w:t xml:space="preserve"> </w:t>
      </w:r>
      <w:r w:rsidR="008154AE">
        <w:rPr>
          <w:rFonts w:cs="B Nazanin" w:hint="cs"/>
          <w:rtl/>
          <w:lang w:bidi="fa-IR"/>
        </w:rPr>
        <w:t xml:space="preserve">و سپس </w:t>
      </w:r>
      <w:r w:rsidR="008154AE" w:rsidRPr="00283BA0">
        <w:rPr>
          <w:rFonts w:cs="B Nazanin"/>
          <w:sz w:val="20"/>
          <w:szCs w:val="20"/>
          <w:lang w:bidi="fa-IR"/>
        </w:rPr>
        <w:t>Join data</w:t>
      </w:r>
      <w:r w:rsidR="008154AE" w:rsidRPr="00283BA0">
        <w:rPr>
          <w:rFonts w:cs="B Nazanin" w:hint="cs"/>
          <w:sz w:val="20"/>
          <w:szCs w:val="20"/>
          <w:rtl/>
          <w:lang w:bidi="fa-IR"/>
        </w:rPr>
        <w:t xml:space="preserve"> </w:t>
      </w:r>
      <w:r w:rsidR="008154AE">
        <w:rPr>
          <w:rFonts w:cs="B Nazanin" w:hint="cs"/>
          <w:rtl/>
          <w:lang w:bidi="fa-IR"/>
        </w:rPr>
        <w:t>و لایه گسلی</w:t>
      </w:r>
      <w:r w:rsidR="001C1EB4">
        <w:rPr>
          <w:rFonts w:cs="B Nazanin" w:hint="cs"/>
          <w:rtl/>
          <w:lang w:bidi="fa-IR"/>
        </w:rPr>
        <w:t>،</w:t>
      </w:r>
      <w:r w:rsidR="008154AE">
        <w:rPr>
          <w:rFonts w:cs="B Nazanin" w:hint="cs"/>
          <w:rtl/>
          <w:lang w:bidi="fa-IR"/>
        </w:rPr>
        <w:t xml:space="preserve"> </w:t>
      </w:r>
      <w:r w:rsidR="00B82A71">
        <w:rPr>
          <w:rFonts w:cs="B Nazanin" w:hint="cs"/>
          <w:rtl/>
          <w:lang w:bidi="fa-IR"/>
        </w:rPr>
        <w:t>جدولی تهیه می</w:t>
      </w:r>
      <w:r w:rsidR="00B82A71">
        <w:rPr>
          <w:rFonts w:cs="B Nazanin" w:hint="cs"/>
          <w:rtl/>
          <w:lang w:bidi="fa-IR"/>
        </w:rPr>
        <w:softHyphen/>
        <w:t>شود که در آن مربعات</w:t>
      </w:r>
      <w:r w:rsidR="001C1EB4">
        <w:rPr>
          <w:rFonts w:cs="B Nazanin" w:hint="cs"/>
          <w:rtl/>
          <w:lang w:bidi="fa-IR"/>
        </w:rPr>
        <w:t>ی که</w:t>
      </w:r>
      <w:r w:rsidR="00B82A71">
        <w:rPr>
          <w:rFonts w:cs="B Nazanin" w:hint="cs"/>
          <w:rtl/>
          <w:lang w:bidi="fa-IR"/>
        </w:rPr>
        <w:t xml:space="preserve"> حاوی گسل </w:t>
      </w:r>
      <w:r w:rsidR="001C1EB4">
        <w:rPr>
          <w:rFonts w:cs="B Nazanin" w:hint="cs"/>
          <w:rtl/>
          <w:lang w:bidi="fa-IR"/>
        </w:rPr>
        <w:t>نیستند با صفر و آنهایی که حاوی گسلند با اعداد دیگر نمایش داده می</w:t>
      </w:r>
      <w:r w:rsidR="001C1EB4">
        <w:rPr>
          <w:rFonts w:cs="B Nazanin" w:hint="cs"/>
          <w:rtl/>
          <w:lang w:bidi="fa-IR"/>
        </w:rPr>
        <w:softHyphen/>
        <w:t>شوند</w:t>
      </w:r>
      <w:r w:rsidR="00F07C93">
        <w:rPr>
          <w:rFonts w:cs="B Nazanin" w:hint="cs"/>
          <w:rtl/>
          <w:lang w:bidi="fa-IR"/>
        </w:rPr>
        <w:t>. این مرحله برای شبکه</w:t>
      </w:r>
      <w:r w:rsidR="00F07C93">
        <w:rPr>
          <w:rFonts w:cs="B Nazanin" w:hint="cs"/>
          <w:rtl/>
          <w:lang w:bidi="fa-IR"/>
        </w:rPr>
        <w:softHyphen/>
        <w:t>های با اندازه</w:t>
      </w:r>
      <w:r w:rsidR="00F07C93">
        <w:rPr>
          <w:rFonts w:cs="B Nazanin"/>
          <w:rtl/>
          <w:lang w:bidi="fa-IR"/>
        </w:rPr>
        <w:softHyphen/>
      </w:r>
      <w:r w:rsidR="00F07C93">
        <w:rPr>
          <w:rFonts w:cs="B Nazanin" w:hint="cs"/>
          <w:rtl/>
          <w:lang w:bidi="fa-IR"/>
        </w:rPr>
        <w:t>های مختلف اجرا می</w:t>
      </w:r>
      <w:r w:rsidR="00F07C93">
        <w:rPr>
          <w:rFonts w:cs="B Nazanin" w:hint="cs"/>
          <w:rtl/>
          <w:lang w:bidi="fa-IR"/>
        </w:rPr>
        <w:softHyphen/>
        <w:t>شود</w:t>
      </w:r>
      <w:r w:rsidR="00C74D8F">
        <w:rPr>
          <w:rFonts w:cs="B Nazanin" w:hint="cs"/>
          <w:rtl/>
          <w:lang w:bidi="fa-IR"/>
        </w:rPr>
        <w:t xml:space="preserve">. </w:t>
      </w:r>
      <w:r w:rsidR="008D3BDC">
        <w:rPr>
          <w:rFonts w:cs="B Nazanin" w:hint="cs"/>
          <w:rtl/>
          <w:lang w:bidi="fa-IR"/>
        </w:rPr>
        <w:t xml:space="preserve">همانطورکه در رابطه فوق ذکر شد، </w:t>
      </w:r>
      <w:r w:rsidR="008D3BDC" w:rsidRPr="00420449">
        <w:rPr>
          <w:rFonts w:cs="B Nazanin" w:hint="cs"/>
          <w:rtl/>
          <w:lang w:bidi="fa-IR"/>
        </w:rPr>
        <w:t>ضريب خط</w:t>
      </w:r>
      <w:r w:rsidR="008D3BDC" w:rsidRPr="00420449">
        <w:rPr>
          <w:rFonts w:cs="B Nazanin"/>
          <w:rtl/>
          <w:lang w:bidi="fa-IR"/>
        </w:rPr>
        <w:t xml:space="preserve"> </w:t>
      </w:r>
      <w:r w:rsidR="008D3BDC" w:rsidRPr="00420449">
        <w:rPr>
          <w:rFonts w:cs="B Nazanin"/>
          <w:sz w:val="20"/>
          <w:szCs w:val="20"/>
          <w:rtl/>
          <w:lang w:bidi="fa-IR"/>
        </w:rPr>
        <w:t>(</w:t>
      </w:r>
      <w:r w:rsidR="008D3BDC" w:rsidRPr="00420449">
        <w:rPr>
          <w:rFonts w:cs="B Nazanin"/>
          <w:sz w:val="20"/>
          <w:szCs w:val="20"/>
          <w:lang w:bidi="fa-IR"/>
        </w:rPr>
        <w:t>k</w:t>
      </w:r>
      <w:r w:rsidR="008D3BDC" w:rsidRPr="00420449">
        <w:rPr>
          <w:rFonts w:cs="B Nazanin"/>
          <w:sz w:val="20"/>
          <w:szCs w:val="20"/>
          <w:rtl/>
          <w:lang w:bidi="fa-IR"/>
        </w:rPr>
        <w:t>)</w:t>
      </w:r>
      <w:r w:rsidR="008D3BDC" w:rsidRPr="00420449">
        <w:rPr>
          <w:rFonts w:cs="B Nazanin"/>
          <w:rtl/>
          <w:lang w:bidi="fa-IR"/>
        </w:rPr>
        <w:t xml:space="preserve"> </w:t>
      </w:r>
      <w:r w:rsidR="008D3BDC" w:rsidRPr="00420449">
        <w:rPr>
          <w:rFonts w:cs="B Nazanin" w:hint="cs"/>
          <w:rtl/>
          <w:lang w:bidi="fa-IR"/>
        </w:rPr>
        <w:t xml:space="preserve">در نمودار همان بعد </w:t>
      </w:r>
      <w:r w:rsidR="00F806C2">
        <w:rPr>
          <w:rFonts w:cs="B Nazanin" w:hint="cs"/>
          <w:rtl/>
          <w:lang w:bidi="fa-IR"/>
        </w:rPr>
        <w:t>فرکتالی</w:t>
      </w:r>
      <w:r w:rsidR="008D3BDC">
        <w:rPr>
          <w:rFonts w:cs="B Nazanin" w:hint="cs"/>
          <w:rtl/>
          <w:lang w:bidi="fa-IR"/>
        </w:rPr>
        <w:t xml:space="preserve"> </w:t>
      </w:r>
      <w:r w:rsidR="008D3BDC" w:rsidRPr="00283BA0">
        <w:rPr>
          <w:rFonts w:cs="B Nazanin"/>
          <w:sz w:val="20"/>
          <w:szCs w:val="20"/>
          <w:lang w:bidi="fa-IR"/>
        </w:rPr>
        <w:t>(D</w:t>
      </w:r>
      <w:r w:rsidR="008D3BDC" w:rsidRPr="00283BA0">
        <w:rPr>
          <w:rFonts w:cs="B Nazanin"/>
          <w:sz w:val="20"/>
          <w:szCs w:val="20"/>
          <w:vertAlign w:val="subscript"/>
          <w:lang w:bidi="fa-IR"/>
        </w:rPr>
        <w:t>f</w:t>
      </w:r>
      <w:r w:rsidR="008D3BDC" w:rsidRPr="00283BA0">
        <w:rPr>
          <w:rFonts w:cs="B Nazanin"/>
          <w:sz w:val="20"/>
          <w:szCs w:val="20"/>
          <w:lang w:bidi="fa-IR"/>
        </w:rPr>
        <w:t>)</w:t>
      </w:r>
      <w:r w:rsidR="008D3BDC" w:rsidRPr="00283BA0">
        <w:rPr>
          <w:rFonts w:cs="B Nazanin" w:hint="cs"/>
          <w:sz w:val="20"/>
          <w:szCs w:val="20"/>
          <w:rtl/>
          <w:lang w:bidi="fa-IR"/>
        </w:rPr>
        <w:t xml:space="preserve"> </w:t>
      </w:r>
      <w:r w:rsidR="008D3BDC">
        <w:rPr>
          <w:rFonts w:cs="B Nazanin" w:hint="cs"/>
          <w:rtl/>
          <w:lang w:bidi="fa-IR"/>
        </w:rPr>
        <w:t>می</w:t>
      </w:r>
      <w:r w:rsidR="008D3BDC">
        <w:rPr>
          <w:rFonts w:cs="B Nazanin" w:hint="cs"/>
          <w:rtl/>
          <w:lang w:bidi="fa-IR"/>
        </w:rPr>
        <w:softHyphen/>
        <w:t>باشد که با کمک</w:t>
      </w:r>
      <w:r w:rsidR="008D3BDC" w:rsidRPr="00420449">
        <w:rPr>
          <w:rFonts w:cs="B Nazanin" w:hint="cs"/>
          <w:rtl/>
          <w:lang w:bidi="fa-IR"/>
        </w:rPr>
        <w:t xml:space="preserve"> </w:t>
      </w:r>
      <w:r w:rsidR="00DA17C6">
        <w:rPr>
          <w:rFonts w:cs="B Nazanin" w:hint="cs"/>
          <w:rtl/>
          <w:lang w:bidi="fa-IR"/>
        </w:rPr>
        <w:t>جداول اطلاعاتی</w:t>
      </w:r>
      <w:r w:rsidR="008D3BDC">
        <w:rPr>
          <w:rFonts w:cs="B Nazanin" w:hint="cs"/>
          <w:rtl/>
          <w:lang w:bidi="fa-IR"/>
        </w:rPr>
        <w:t xml:space="preserve"> به دست آمده، مقادیر </w:t>
      </w:r>
      <w:r w:rsidR="008D3BDC" w:rsidRPr="00283BA0">
        <w:rPr>
          <w:rFonts w:cs="B Nazanin"/>
          <w:sz w:val="20"/>
          <w:szCs w:val="20"/>
          <w:lang w:bidi="fa-IR"/>
        </w:rPr>
        <w:t>D</w:t>
      </w:r>
      <w:r w:rsidR="008D3BDC" w:rsidRPr="00283BA0">
        <w:rPr>
          <w:rFonts w:cs="B Nazanin"/>
          <w:sz w:val="20"/>
          <w:szCs w:val="20"/>
          <w:vertAlign w:val="subscript"/>
          <w:lang w:bidi="fa-IR"/>
        </w:rPr>
        <w:t>f</w:t>
      </w:r>
      <w:r w:rsidR="00DA17C6" w:rsidRPr="00283BA0">
        <w:rPr>
          <w:rFonts w:cs="B Nazanin" w:hint="cs"/>
          <w:sz w:val="20"/>
          <w:szCs w:val="20"/>
          <w:rtl/>
          <w:lang w:bidi="fa-IR"/>
        </w:rPr>
        <w:t xml:space="preserve"> </w:t>
      </w:r>
      <w:r w:rsidR="008D3BDC">
        <w:rPr>
          <w:rFonts w:cs="B Nazanin" w:hint="cs"/>
          <w:rtl/>
          <w:lang w:bidi="fa-IR"/>
        </w:rPr>
        <w:t>محاسبه می</w:t>
      </w:r>
      <w:r w:rsidR="008D3BDC">
        <w:rPr>
          <w:rFonts w:cs="B Nazanin" w:hint="cs"/>
          <w:rtl/>
          <w:lang w:bidi="fa-IR"/>
        </w:rPr>
        <w:softHyphen/>
        <w:t>گردد.</w:t>
      </w:r>
    </w:p>
    <w:p w:rsidR="00C74D8F" w:rsidRDefault="00C74D8F" w:rsidP="004C1D59">
      <w:pPr>
        <w:pStyle w:val="BodyText3"/>
        <w:tabs>
          <w:tab w:val="right" w:pos="567"/>
        </w:tabs>
        <w:bidi/>
        <w:ind w:firstLine="567"/>
        <w:rPr>
          <w:rFonts w:cs="B Nazanin"/>
          <w:rtl/>
          <w:lang w:bidi="fa-IR"/>
        </w:rPr>
      </w:pPr>
      <w:r>
        <w:rPr>
          <w:rFonts w:cs="B Nazanin" w:hint="cs"/>
          <w:rtl/>
          <w:lang w:bidi="fa-IR"/>
        </w:rPr>
        <w:t xml:space="preserve">در مرحله بعد در ابزار </w:t>
      </w:r>
      <w:r w:rsidRPr="00283BA0">
        <w:rPr>
          <w:rFonts w:cs="B Nazanin"/>
          <w:sz w:val="20"/>
          <w:szCs w:val="20"/>
          <w:lang w:bidi="fa-IR"/>
        </w:rPr>
        <w:t>Xtools</w:t>
      </w:r>
      <w:r w:rsidRPr="00283BA0">
        <w:rPr>
          <w:rFonts w:cs="B Nazanin" w:hint="cs"/>
          <w:sz w:val="20"/>
          <w:szCs w:val="20"/>
          <w:rtl/>
          <w:lang w:bidi="fa-IR"/>
        </w:rPr>
        <w:t xml:space="preserve"> </w:t>
      </w:r>
      <w:r>
        <w:rPr>
          <w:rFonts w:cs="B Nazanin" w:hint="cs"/>
          <w:rtl/>
          <w:lang w:bidi="fa-IR"/>
        </w:rPr>
        <w:t xml:space="preserve">با کمک </w:t>
      </w:r>
      <w:r w:rsidRPr="00283BA0">
        <w:rPr>
          <w:rFonts w:cs="B Nazanin"/>
          <w:sz w:val="20"/>
          <w:szCs w:val="20"/>
          <w:lang w:bidi="fa-IR"/>
        </w:rPr>
        <w:t>Feature conversions</w:t>
      </w:r>
      <w:r w:rsidRPr="00283BA0">
        <w:rPr>
          <w:rFonts w:cs="B Nazanin" w:hint="cs"/>
          <w:sz w:val="20"/>
          <w:szCs w:val="20"/>
          <w:rtl/>
          <w:lang w:bidi="fa-IR"/>
        </w:rPr>
        <w:t xml:space="preserve"> </w:t>
      </w:r>
      <w:r>
        <w:rPr>
          <w:rFonts w:cs="B Nazanin" w:hint="cs"/>
          <w:rtl/>
          <w:lang w:bidi="fa-IR"/>
        </w:rPr>
        <w:t xml:space="preserve">و انتخاب زیر بخش </w:t>
      </w:r>
      <w:r w:rsidRPr="00283BA0">
        <w:rPr>
          <w:rFonts w:cs="B Nazanin"/>
          <w:sz w:val="20"/>
          <w:szCs w:val="20"/>
          <w:lang w:bidi="fa-IR"/>
        </w:rPr>
        <w:t>Convert Features to</w:t>
      </w:r>
      <w:r>
        <w:rPr>
          <w:rFonts w:cs="B Nazanin"/>
          <w:lang w:bidi="fa-IR"/>
        </w:rPr>
        <w:t xml:space="preserve"> </w:t>
      </w:r>
      <w:r w:rsidRPr="00283BA0">
        <w:rPr>
          <w:rFonts w:cs="B Nazanin"/>
          <w:sz w:val="20"/>
          <w:szCs w:val="20"/>
          <w:lang w:bidi="fa-IR"/>
        </w:rPr>
        <w:t>points</w:t>
      </w:r>
      <w:r>
        <w:rPr>
          <w:rFonts w:cs="B Nazanin" w:hint="cs"/>
          <w:rtl/>
          <w:lang w:bidi="fa-IR"/>
        </w:rPr>
        <w:t xml:space="preserve"> کلیه مربعاتی که حاوی گسل هستند را به صورت نقطه</w:t>
      </w:r>
      <w:r>
        <w:rPr>
          <w:rFonts w:cs="B Nazanin" w:hint="cs"/>
          <w:rtl/>
          <w:lang w:bidi="fa-IR"/>
        </w:rPr>
        <w:softHyphen/>
        <w:t>ای در مرکز آنها نمایش</w:t>
      </w:r>
      <w:r w:rsidR="004C1D59">
        <w:rPr>
          <w:rFonts w:cs="B Nazanin" w:hint="cs"/>
          <w:rtl/>
          <w:lang w:bidi="fa-IR"/>
        </w:rPr>
        <w:t xml:space="preserve"> داده و مقادیر</w:t>
      </w:r>
      <w:r>
        <w:rPr>
          <w:rFonts w:cs="B Nazanin" w:hint="cs"/>
          <w:rtl/>
          <w:lang w:bidi="fa-IR"/>
        </w:rPr>
        <w:t xml:space="preserve"> </w:t>
      </w:r>
      <w:r w:rsidR="004C1D59" w:rsidRPr="00283BA0">
        <w:rPr>
          <w:rFonts w:cs="B Nazanin"/>
          <w:sz w:val="20"/>
          <w:szCs w:val="20"/>
          <w:lang w:bidi="fa-IR"/>
        </w:rPr>
        <w:t>D</w:t>
      </w:r>
      <w:r w:rsidR="004C1D59" w:rsidRPr="00283BA0">
        <w:rPr>
          <w:rFonts w:cs="B Nazanin"/>
          <w:sz w:val="20"/>
          <w:szCs w:val="20"/>
          <w:vertAlign w:val="subscript"/>
          <w:lang w:bidi="fa-IR"/>
        </w:rPr>
        <w:t>f</w:t>
      </w:r>
      <w:r w:rsidR="004C1D59" w:rsidRPr="00283BA0">
        <w:rPr>
          <w:rFonts w:cs="B Nazanin" w:hint="cs"/>
          <w:sz w:val="20"/>
          <w:szCs w:val="20"/>
          <w:rtl/>
          <w:lang w:bidi="fa-IR"/>
        </w:rPr>
        <w:t xml:space="preserve"> </w:t>
      </w:r>
      <w:r w:rsidR="004C1D59">
        <w:rPr>
          <w:rFonts w:cs="B Nazanin" w:hint="cs"/>
          <w:rtl/>
          <w:lang w:bidi="fa-IR"/>
        </w:rPr>
        <w:t>را به این نقاط نسبت می</w:t>
      </w:r>
      <w:r w:rsidR="004C1D59">
        <w:rPr>
          <w:rFonts w:cs="B Nazanin" w:hint="cs"/>
          <w:rtl/>
          <w:lang w:bidi="fa-IR"/>
        </w:rPr>
        <w:softHyphen/>
        <w:t>دهیم</w:t>
      </w:r>
      <w:r>
        <w:rPr>
          <w:rFonts w:cs="B Nazanin" w:hint="cs"/>
          <w:rtl/>
          <w:lang w:bidi="fa-IR"/>
        </w:rPr>
        <w:t>.</w:t>
      </w:r>
      <w:r w:rsidR="00EA1CF0">
        <w:rPr>
          <w:rFonts w:cs="B Nazanin" w:hint="cs"/>
          <w:rtl/>
          <w:lang w:bidi="fa-IR"/>
        </w:rPr>
        <w:t xml:space="preserve"> سپس در بخش </w:t>
      </w:r>
      <w:r w:rsidR="00EA1CF0" w:rsidRPr="00283BA0">
        <w:rPr>
          <w:rFonts w:cs="B Nazanin"/>
          <w:sz w:val="20"/>
          <w:szCs w:val="20"/>
          <w:lang w:bidi="fa-IR"/>
        </w:rPr>
        <w:t>table operaties</w:t>
      </w:r>
      <w:r w:rsidR="00E04760" w:rsidRPr="00283BA0">
        <w:rPr>
          <w:rFonts w:cs="B Nazanin" w:hint="cs"/>
          <w:sz w:val="20"/>
          <w:szCs w:val="20"/>
          <w:rtl/>
          <w:lang w:bidi="fa-IR"/>
        </w:rPr>
        <w:t xml:space="preserve"> </w:t>
      </w:r>
      <w:r w:rsidR="00E04760">
        <w:rPr>
          <w:rFonts w:cs="B Nazanin" w:hint="cs"/>
          <w:rtl/>
          <w:lang w:bidi="fa-IR"/>
        </w:rPr>
        <w:t xml:space="preserve">و انتخاب زیر بخش </w:t>
      </w:r>
      <w:r w:rsidR="00E04760" w:rsidRPr="00283BA0">
        <w:rPr>
          <w:rFonts w:cs="B Nazanin"/>
          <w:sz w:val="20"/>
          <w:szCs w:val="20"/>
          <w:lang w:bidi="fa-IR"/>
        </w:rPr>
        <w:t>Add X, Y, Z Coordinate</w:t>
      </w:r>
      <w:r w:rsidR="00E04760">
        <w:rPr>
          <w:rFonts w:cs="B Nazanin" w:hint="cs"/>
          <w:rtl/>
          <w:lang w:bidi="fa-IR"/>
        </w:rPr>
        <w:t xml:space="preserve"> برای مراکز مذکور طول و عرض جغرافیایی </w:t>
      </w:r>
      <w:r w:rsidR="00E04760" w:rsidRPr="00283BA0">
        <w:rPr>
          <w:rFonts w:cs="B Nazanin"/>
          <w:sz w:val="20"/>
          <w:szCs w:val="20"/>
          <w:lang w:bidi="fa-IR"/>
        </w:rPr>
        <w:t>(UTM)</w:t>
      </w:r>
      <w:r w:rsidR="00E04760" w:rsidRPr="00283BA0">
        <w:rPr>
          <w:rFonts w:cs="B Nazanin" w:hint="cs"/>
          <w:sz w:val="20"/>
          <w:szCs w:val="20"/>
          <w:rtl/>
          <w:lang w:bidi="fa-IR"/>
        </w:rPr>
        <w:t xml:space="preserve"> </w:t>
      </w:r>
      <w:r w:rsidR="0053011F">
        <w:rPr>
          <w:rFonts w:cs="B Nazanin" w:hint="cs"/>
          <w:rtl/>
          <w:lang w:bidi="fa-IR"/>
        </w:rPr>
        <w:t>تعریف می</w:t>
      </w:r>
      <w:r w:rsidR="0053011F">
        <w:rPr>
          <w:rFonts w:cs="B Nazanin" w:hint="cs"/>
          <w:rtl/>
          <w:lang w:bidi="fa-IR"/>
        </w:rPr>
        <w:softHyphen/>
        <w:t>شود که قابل استفاده در میان</w:t>
      </w:r>
      <w:r w:rsidR="0053011F">
        <w:rPr>
          <w:rFonts w:cs="B Nazanin" w:hint="cs"/>
          <w:rtl/>
          <w:lang w:bidi="fa-IR"/>
        </w:rPr>
        <w:softHyphen/>
        <w:t>یابی است.</w:t>
      </w:r>
      <w:r w:rsidR="002A704D">
        <w:rPr>
          <w:rFonts w:cs="B Nazanin" w:hint="cs"/>
          <w:rtl/>
          <w:lang w:bidi="fa-IR"/>
        </w:rPr>
        <w:t xml:space="preserve"> میان</w:t>
      </w:r>
      <w:r w:rsidR="002A704D">
        <w:rPr>
          <w:rFonts w:cs="B Nazanin" w:hint="cs"/>
          <w:rtl/>
          <w:lang w:bidi="fa-IR"/>
        </w:rPr>
        <w:softHyphen/>
        <w:t xml:space="preserve">یابی را در </w:t>
      </w:r>
      <w:r w:rsidR="002A704D" w:rsidRPr="00283BA0">
        <w:rPr>
          <w:rFonts w:cs="B Nazanin"/>
          <w:sz w:val="20"/>
          <w:szCs w:val="20"/>
          <w:lang w:bidi="fa-IR"/>
        </w:rPr>
        <w:t>Map</w:t>
      </w:r>
      <w:r w:rsidR="002A704D" w:rsidRPr="00283BA0">
        <w:rPr>
          <w:rFonts w:cs="B Nazanin" w:hint="cs"/>
          <w:sz w:val="20"/>
          <w:szCs w:val="20"/>
          <w:rtl/>
          <w:lang w:bidi="fa-IR"/>
        </w:rPr>
        <w:t xml:space="preserve"> </w:t>
      </w:r>
      <w:r w:rsidR="002A704D" w:rsidRPr="00283BA0">
        <w:rPr>
          <w:rFonts w:cs="B Nazanin"/>
          <w:sz w:val="20"/>
          <w:szCs w:val="20"/>
          <w:lang w:bidi="fa-IR"/>
        </w:rPr>
        <w:t>Arc</w:t>
      </w:r>
      <w:r w:rsidR="002A704D" w:rsidRPr="00283BA0">
        <w:rPr>
          <w:rFonts w:cs="B Nazanin" w:hint="cs"/>
          <w:sz w:val="20"/>
          <w:szCs w:val="20"/>
          <w:rtl/>
          <w:lang w:bidi="fa-IR"/>
        </w:rPr>
        <w:t xml:space="preserve"> </w:t>
      </w:r>
      <w:r w:rsidR="002A704D">
        <w:rPr>
          <w:rFonts w:cs="B Nazanin" w:hint="cs"/>
          <w:rtl/>
          <w:lang w:bidi="fa-IR"/>
        </w:rPr>
        <w:t>با کمک ابزار</w:t>
      </w:r>
      <w:r w:rsidR="002A704D" w:rsidRPr="00283BA0">
        <w:rPr>
          <w:rFonts w:cs="B Nazanin"/>
          <w:sz w:val="20"/>
          <w:szCs w:val="20"/>
          <w:lang w:bidi="fa-IR"/>
        </w:rPr>
        <w:t xml:space="preserve">(Interpolation) </w:t>
      </w:r>
      <w:r w:rsidR="002A704D" w:rsidRPr="00283BA0">
        <w:rPr>
          <w:rFonts w:cs="B Nazanin" w:hint="cs"/>
          <w:sz w:val="20"/>
          <w:szCs w:val="20"/>
          <w:rtl/>
          <w:lang w:bidi="fa-IR"/>
        </w:rPr>
        <w:t xml:space="preserve"> </w:t>
      </w:r>
      <w:r w:rsidR="002A704D" w:rsidRPr="00283BA0">
        <w:rPr>
          <w:rFonts w:cs="B Nazanin"/>
          <w:sz w:val="20"/>
          <w:szCs w:val="20"/>
          <w:lang w:bidi="fa-IR"/>
        </w:rPr>
        <w:t>Spatial Analyst tools</w:t>
      </w:r>
      <w:r w:rsidR="002A704D">
        <w:rPr>
          <w:rFonts w:cs="B Nazanin" w:hint="cs"/>
          <w:rtl/>
          <w:lang w:bidi="fa-IR"/>
        </w:rPr>
        <w:t xml:space="preserve"> از مجموعه ابزارهای </w:t>
      </w:r>
      <w:r w:rsidR="002A704D" w:rsidRPr="00283BA0">
        <w:rPr>
          <w:rFonts w:cs="B Nazanin"/>
          <w:sz w:val="20"/>
          <w:szCs w:val="20"/>
          <w:lang w:bidi="fa-IR"/>
        </w:rPr>
        <w:t>Arc toolbox</w:t>
      </w:r>
      <w:r w:rsidR="002A704D">
        <w:rPr>
          <w:rFonts w:cs="B Nazanin" w:hint="cs"/>
          <w:rtl/>
          <w:lang w:bidi="fa-IR"/>
        </w:rPr>
        <w:t xml:space="preserve"> انجام داده و نقشه بعد </w:t>
      </w:r>
      <w:r w:rsidR="00F806C2">
        <w:rPr>
          <w:rFonts w:cs="B Nazanin" w:hint="cs"/>
          <w:rtl/>
          <w:lang w:bidi="fa-IR"/>
        </w:rPr>
        <w:t>فرکتالی</w:t>
      </w:r>
      <w:r w:rsidR="002A704D">
        <w:rPr>
          <w:rFonts w:cs="B Nazanin" w:hint="cs"/>
          <w:rtl/>
          <w:lang w:bidi="fa-IR"/>
        </w:rPr>
        <w:t xml:space="preserve"> گسل</w:t>
      </w:r>
      <w:r w:rsidR="002A704D">
        <w:rPr>
          <w:rFonts w:cs="B Nazanin" w:hint="cs"/>
          <w:rtl/>
          <w:lang w:bidi="fa-IR"/>
        </w:rPr>
        <w:softHyphen/>
        <w:t>ها را رسم می</w:t>
      </w:r>
      <w:r w:rsidR="002A704D">
        <w:rPr>
          <w:rFonts w:cs="B Nazanin" w:hint="cs"/>
          <w:rtl/>
          <w:lang w:bidi="fa-IR"/>
        </w:rPr>
        <w:softHyphen/>
        <w:t>کنیم.</w:t>
      </w:r>
    </w:p>
    <w:p w:rsidR="00684F22" w:rsidRDefault="00684F22" w:rsidP="00684F22">
      <w:pPr>
        <w:pStyle w:val="BodyText3"/>
        <w:tabs>
          <w:tab w:val="right" w:pos="567"/>
        </w:tabs>
        <w:bidi/>
        <w:ind w:firstLine="567"/>
        <w:rPr>
          <w:rFonts w:cs="B Nazanin"/>
          <w:rtl/>
          <w:lang w:bidi="fa-IR"/>
        </w:rPr>
      </w:pPr>
      <w:r w:rsidRPr="00684F22">
        <w:rPr>
          <w:rFonts w:cs="B Nazanin"/>
          <w:noProof/>
          <w:rtl/>
          <w:lang w:bidi="fa-IR"/>
        </w:rPr>
        <w:drawing>
          <wp:inline distT="0" distB="0" distL="0" distR="0">
            <wp:extent cx="4891415" cy="3657600"/>
            <wp:effectExtent l="19050" t="0" r="4435" b="0"/>
            <wp:docPr id="5" name="Picture 3" descr="C:\Users\DidPa.com\Desktop\Df-pap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idPa.com\Desktop\Df-paper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1415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4F22" w:rsidRDefault="00684F22" w:rsidP="00684F22">
      <w:pPr>
        <w:bidi/>
        <w:jc w:val="both"/>
        <w:rPr>
          <w:rFonts w:cs="B Nazanin"/>
          <w:b/>
          <w:bCs/>
          <w:sz w:val="20"/>
          <w:szCs w:val="20"/>
          <w:rtl/>
          <w:lang w:bidi="fa-IR"/>
        </w:rPr>
      </w:pPr>
      <w:r w:rsidRPr="00684F22">
        <w:rPr>
          <w:rFonts w:cs="B Nazanin" w:hint="cs"/>
          <w:b/>
          <w:bCs/>
          <w:sz w:val="20"/>
          <w:szCs w:val="20"/>
          <w:rtl/>
          <w:lang w:bidi="fa-IR"/>
        </w:rPr>
        <w:t>شکل2- الف- نقشه شکستگی</w:t>
      </w:r>
      <w:r w:rsidRPr="00684F22">
        <w:rPr>
          <w:rFonts w:cs="B Nazanin" w:hint="cs"/>
          <w:b/>
          <w:bCs/>
          <w:sz w:val="20"/>
          <w:szCs w:val="20"/>
          <w:rtl/>
          <w:lang w:bidi="fa-IR"/>
        </w:rPr>
        <w:softHyphen/>
        <w:t>ها، گسل</w:t>
      </w:r>
      <w:r w:rsidRPr="00684F22">
        <w:rPr>
          <w:rFonts w:cs="B Nazanin" w:hint="cs"/>
          <w:b/>
          <w:bCs/>
          <w:sz w:val="20"/>
          <w:szCs w:val="20"/>
          <w:rtl/>
          <w:lang w:bidi="fa-IR"/>
        </w:rPr>
        <w:softHyphen/>
        <w:t>های فعال. ب-  کانون سطحی خردلرزه</w:t>
      </w:r>
      <w:r w:rsidRPr="00684F22">
        <w:rPr>
          <w:rFonts w:cs="B Nazanin" w:hint="cs"/>
          <w:b/>
          <w:bCs/>
          <w:sz w:val="20"/>
          <w:szCs w:val="20"/>
          <w:rtl/>
          <w:lang w:bidi="fa-IR"/>
        </w:rPr>
        <w:softHyphen/>
        <w:t xml:space="preserve">ها در بازه زمانی 2015-2006. ج- نقشه پربندی بعد </w:t>
      </w:r>
      <w:r w:rsidR="00F806C2">
        <w:rPr>
          <w:rFonts w:cs="B Nazanin" w:hint="cs"/>
          <w:b/>
          <w:bCs/>
          <w:sz w:val="20"/>
          <w:szCs w:val="20"/>
          <w:rtl/>
          <w:lang w:bidi="fa-IR"/>
        </w:rPr>
        <w:t>فرکتالی</w:t>
      </w:r>
      <w:r w:rsidRPr="00684F22">
        <w:rPr>
          <w:rFonts w:cs="B Nazanin" w:hint="cs"/>
          <w:b/>
          <w:bCs/>
          <w:sz w:val="20"/>
          <w:szCs w:val="20"/>
          <w:rtl/>
          <w:lang w:bidi="fa-IR"/>
        </w:rPr>
        <w:t xml:space="preserve"> گسل</w:t>
      </w:r>
      <w:r w:rsidRPr="00684F22">
        <w:rPr>
          <w:rFonts w:cs="B Nazanin" w:hint="cs"/>
          <w:b/>
          <w:bCs/>
          <w:sz w:val="20"/>
          <w:szCs w:val="20"/>
          <w:rtl/>
          <w:lang w:bidi="fa-IR"/>
        </w:rPr>
        <w:softHyphen/>
        <w:t>ها در گستره مورد مطالعه.</w:t>
      </w:r>
    </w:p>
    <w:p w:rsidR="002622E2" w:rsidRPr="00684F22" w:rsidRDefault="002622E2" w:rsidP="002622E2">
      <w:pPr>
        <w:bidi/>
        <w:jc w:val="both"/>
        <w:rPr>
          <w:rFonts w:cs="B Nazanin"/>
          <w:b/>
          <w:bCs/>
          <w:sz w:val="20"/>
          <w:szCs w:val="20"/>
          <w:lang w:bidi="fa-IR"/>
        </w:rPr>
      </w:pPr>
    </w:p>
    <w:p w:rsidR="00684F22" w:rsidRPr="00684F22" w:rsidRDefault="00684F22" w:rsidP="00684F22">
      <w:pPr>
        <w:bidi/>
        <w:jc w:val="both"/>
        <w:rPr>
          <w:rFonts w:cs="B Nazanin"/>
          <w:b/>
          <w:bCs/>
          <w:sz w:val="20"/>
          <w:szCs w:val="20"/>
          <w:rtl/>
          <w:lang w:bidi="fa-IR"/>
        </w:rPr>
      </w:pPr>
    </w:p>
    <w:p w:rsidR="009B5FD7" w:rsidRPr="005F537B" w:rsidRDefault="00355F2E" w:rsidP="00D77417">
      <w:pPr>
        <w:pStyle w:val="BodyText"/>
        <w:tabs>
          <w:tab w:val="right" w:pos="555"/>
        </w:tabs>
        <w:bidi/>
        <w:ind w:right="27"/>
        <w:jc w:val="left"/>
        <w:rPr>
          <w:rFonts w:cs="B Nazanin"/>
          <w:b/>
          <w:bCs/>
          <w:sz w:val="24"/>
          <w:szCs w:val="24"/>
          <w:rtl/>
        </w:rPr>
      </w:pPr>
      <w:r w:rsidRPr="005F537B">
        <w:rPr>
          <w:rFonts w:cs="B Nazanin" w:hint="cs"/>
          <w:b/>
          <w:bCs/>
          <w:sz w:val="24"/>
          <w:szCs w:val="24"/>
          <w:rtl/>
        </w:rPr>
        <w:t>بحث</w:t>
      </w:r>
      <w:r w:rsidR="00B37544" w:rsidRPr="005F537B">
        <w:rPr>
          <w:rFonts w:cs="B Nazanin" w:hint="cs"/>
          <w:b/>
          <w:bCs/>
          <w:sz w:val="24"/>
          <w:szCs w:val="24"/>
          <w:rtl/>
        </w:rPr>
        <w:t>:</w:t>
      </w:r>
    </w:p>
    <w:p w:rsidR="00020B08" w:rsidRPr="00020B08" w:rsidRDefault="00020B08" w:rsidP="00020B08">
      <w:pPr>
        <w:pStyle w:val="BodyText3"/>
        <w:tabs>
          <w:tab w:val="right" w:pos="567"/>
        </w:tabs>
        <w:bidi/>
        <w:ind w:firstLine="567"/>
        <w:rPr>
          <w:rFonts w:cs="B Nazanin"/>
          <w:rtl/>
          <w:lang w:bidi="fa-IR"/>
        </w:rPr>
      </w:pPr>
      <w:r w:rsidRPr="00020B08">
        <w:rPr>
          <w:rFonts w:cs="B Nazanin" w:hint="cs"/>
          <w:rtl/>
          <w:lang w:bidi="fa-IR"/>
        </w:rPr>
        <w:t xml:space="preserve">با توجه به ابعاد </w:t>
      </w:r>
      <w:r w:rsidR="00F806C2">
        <w:rPr>
          <w:rFonts w:cs="B Nazanin" w:hint="cs"/>
          <w:rtl/>
          <w:lang w:bidi="fa-IR"/>
        </w:rPr>
        <w:t>فرکتالی</w:t>
      </w:r>
      <w:r w:rsidRPr="00020B08">
        <w:rPr>
          <w:rFonts w:cs="B Nazanin" w:hint="cs"/>
          <w:rtl/>
          <w:lang w:bidi="fa-IR"/>
        </w:rPr>
        <w:t xml:space="preserve"> به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>دست آمده</w:t>
      </w:r>
      <w:r w:rsidR="00684F22">
        <w:rPr>
          <w:rFonts w:cs="B Nazanin" w:hint="cs"/>
          <w:rtl/>
          <w:lang w:bidi="fa-IR"/>
        </w:rPr>
        <w:t xml:space="preserve"> (شکل 2)</w:t>
      </w:r>
      <w:r w:rsidRPr="00020B08">
        <w:rPr>
          <w:rFonts w:cs="B Nazanin" w:hint="cs"/>
          <w:rtl/>
          <w:lang w:bidi="fa-IR"/>
        </w:rPr>
        <w:t>، آشكار مي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>شود كه اين ابعاد در قسمت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>هاي مختلف طول گسل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 xml:space="preserve">های منطقه برابر نيستند. هر چه بعد </w:t>
      </w:r>
      <w:r w:rsidR="00F806C2">
        <w:rPr>
          <w:rFonts w:cs="B Nazanin" w:hint="cs"/>
          <w:rtl/>
          <w:lang w:bidi="fa-IR"/>
        </w:rPr>
        <w:t>فرکتالی</w:t>
      </w:r>
      <w:r w:rsidRPr="00020B08">
        <w:rPr>
          <w:rFonts w:cs="B Nazanin" w:hint="cs"/>
          <w:rtl/>
          <w:lang w:bidi="fa-IR"/>
        </w:rPr>
        <w:t xml:space="preserve"> كه از شكستگي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>هاي منطقه به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>دست آمده است بزرگتر باشد، نشان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>دهنده افزايش شدت شكستگي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>ها در آن منطقه است. تفاوت در شدت شكستگي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>هاي منطقه به دو عامل وابسته است:</w:t>
      </w:r>
    </w:p>
    <w:p w:rsidR="00020B08" w:rsidRPr="00020B08" w:rsidRDefault="00020B08" w:rsidP="00020B08">
      <w:pPr>
        <w:pStyle w:val="BodyText3"/>
        <w:tabs>
          <w:tab w:val="right" w:pos="567"/>
        </w:tabs>
        <w:bidi/>
        <w:ind w:firstLine="567"/>
        <w:rPr>
          <w:rFonts w:cs="B Nazanin"/>
          <w:rtl/>
          <w:lang w:bidi="fa-IR"/>
        </w:rPr>
      </w:pPr>
      <w:r w:rsidRPr="00020B08">
        <w:rPr>
          <w:rFonts w:cs="B Nazanin" w:hint="cs"/>
          <w:rtl/>
          <w:lang w:bidi="fa-IR"/>
        </w:rPr>
        <w:lastRenderedPageBreak/>
        <w:t>جنس؛ هرچه جنس سنگ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>هاي منطقه شكننده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>تر باشد، شدت شكستگي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 xml:space="preserve">ها بيشتر و بعد </w:t>
      </w:r>
      <w:r w:rsidR="00F806C2">
        <w:rPr>
          <w:rFonts w:cs="B Nazanin" w:hint="cs"/>
          <w:rtl/>
          <w:lang w:bidi="fa-IR"/>
        </w:rPr>
        <w:t>فرکتالی</w:t>
      </w:r>
      <w:r w:rsidRPr="00020B08">
        <w:rPr>
          <w:rFonts w:cs="B Nazanin" w:hint="cs"/>
          <w:rtl/>
          <w:lang w:bidi="fa-IR"/>
        </w:rPr>
        <w:t xml:space="preserve"> بزرگتر است.</w:t>
      </w:r>
    </w:p>
    <w:p w:rsidR="00020B08" w:rsidRPr="00020B08" w:rsidRDefault="00020B08" w:rsidP="00020B08">
      <w:pPr>
        <w:pStyle w:val="BodyText3"/>
        <w:tabs>
          <w:tab w:val="right" w:pos="567"/>
        </w:tabs>
        <w:bidi/>
        <w:ind w:firstLine="567"/>
        <w:rPr>
          <w:rFonts w:cs="B Nazanin"/>
          <w:rtl/>
          <w:lang w:bidi="fa-IR"/>
        </w:rPr>
      </w:pPr>
      <w:r w:rsidRPr="00020B08">
        <w:rPr>
          <w:rFonts w:cs="B Nazanin" w:hint="cs"/>
          <w:rtl/>
          <w:lang w:bidi="fa-IR"/>
        </w:rPr>
        <w:t>سن؛ هرچه سن سنگ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>هاي منطقه بيشتر باشد، به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>علت تحمل كردن تنش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>هاي بيشتر، داراي شكستگي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 xml:space="preserve">هاي بيشتر و بعد </w:t>
      </w:r>
      <w:r w:rsidR="00F806C2">
        <w:rPr>
          <w:rFonts w:cs="B Nazanin" w:hint="cs"/>
          <w:rtl/>
          <w:lang w:bidi="fa-IR"/>
        </w:rPr>
        <w:t>فرکتالی</w:t>
      </w:r>
      <w:r w:rsidRPr="00020B08">
        <w:rPr>
          <w:rFonts w:cs="B Nazanin" w:hint="cs"/>
          <w:rtl/>
          <w:lang w:bidi="fa-IR"/>
        </w:rPr>
        <w:t xml:space="preserve"> بزرگتري مي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>باشند.</w:t>
      </w:r>
    </w:p>
    <w:p w:rsidR="00020B08" w:rsidRPr="00020B08" w:rsidRDefault="00020B08" w:rsidP="00020B08">
      <w:pPr>
        <w:pStyle w:val="BodyText3"/>
        <w:tabs>
          <w:tab w:val="right" w:pos="567"/>
        </w:tabs>
        <w:bidi/>
        <w:ind w:firstLine="567"/>
        <w:rPr>
          <w:rFonts w:cs="B Nazanin"/>
          <w:rtl/>
          <w:lang w:bidi="fa-IR"/>
        </w:rPr>
      </w:pPr>
      <w:r w:rsidRPr="00020B08">
        <w:rPr>
          <w:rFonts w:cs="B Nazanin" w:hint="cs"/>
          <w:rtl/>
          <w:lang w:bidi="fa-IR"/>
        </w:rPr>
        <w:t>نهشته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>هاي كواترنر، علاوه بر جنس شكل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>پذيرتر، از نظر سن نيز خيلي جوان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>تر از واحدهای سنگی منطقه است. در بخش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 xml:space="preserve">هایی که بعد </w:t>
      </w:r>
      <w:r w:rsidR="00F806C2">
        <w:rPr>
          <w:rFonts w:cs="B Nazanin" w:hint="cs"/>
          <w:rtl/>
          <w:lang w:bidi="fa-IR"/>
        </w:rPr>
        <w:t>فرکتالی</w:t>
      </w:r>
      <w:r w:rsidRPr="00020B08">
        <w:rPr>
          <w:rFonts w:cs="B Nazanin" w:hint="cs"/>
          <w:rtl/>
          <w:lang w:bidi="fa-IR"/>
        </w:rPr>
        <w:t xml:space="preserve"> کمتر می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>باشد، حضور آبرفت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>ها بيشتر خود نمايي مي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>كند.</w:t>
      </w:r>
    </w:p>
    <w:p w:rsidR="00020B08" w:rsidRPr="00020B08" w:rsidRDefault="00020B08" w:rsidP="00020B08">
      <w:pPr>
        <w:pStyle w:val="BodyText3"/>
        <w:tabs>
          <w:tab w:val="right" w:pos="567"/>
        </w:tabs>
        <w:bidi/>
        <w:ind w:firstLine="567"/>
        <w:rPr>
          <w:rFonts w:cs="B Nazanin"/>
          <w:rtl/>
          <w:lang w:bidi="fa-IR"/>
        </w:rPr>
      </w:pPr>
      <w:r w:rsidRPr="00020B08">
        <w:rPr>
          <w:rFonts w:cs="B Nazanin" w:hint="cs"/>
          <w:rtl/>
          <w:lang w:bidi="fa-IR"/>
        </w:rPr>
        <w:t>به نظر می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>رسد در گستره مورد مطالعه، مرز واحدهاي قديمي با واحدهاي جوان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 xml:space="preserve">تر، شدت شكستگي و بعد </w:t>
      </w:r>
      <w:r w:rsidR="00F806C2">
        <w:rPr>
          <w:rFonts w:cs="B Nazanin" w:hint="cs"/>
          <w:rtl/>
          <w:lang w:bidi="fa-IR"/>
        </w:rPr>
        <w:t>فرکتالی</w:t>
      </w:r>
      <w:r w:rsidRPr="00020B08">
        <w:rPr>
          <w:rFonts w:cs="B Nazanin" w:hint="cs"/>
          <w:rtl/>
          <w:lang w:bidi="fa-IR"/>
        </w:rPr>
        <w:t xml:space="preserve"> افزايش یافته است. در اینجا یادآور می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>شود که جنس، سن و رخنمون واحدها از عوامل تأثیرگذار در تعیین شدت شکستگی می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>باشد. وجود نهشته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>های آبرفتی در دشت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>های شمال</w:t>
      </w:r>
      <w:r w:rsidRPr="00020B08">
        <w:rPr>
          <w:rFonts w:cs="B Nazanin" w:hint="cs"/>
          <w:rtl/>
          <w:lang w:bidi="fa-IR"/>
        </w:rPr>
        <w:softHyphen/>
        <w:t>خاوری، به علت جنس شکل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>پذیر و سن پایین آنها</w:t>
      </w:r>
      <w:r w:rsidRPr="00020B08">
        <w:rPr>
          <w:rFonts w:cs="B Nazanin"/>
          <w:rtl/>
          <w:lang w:bidi="fa-IR"/>
        </w:rPr>
        <w:t xml:space="preserve"> (</w:t>
      </w:r>
      <w:r w:rsidRPr="00ED7112">
        <w:rPr>
          <w:rFonts w:cs="B Nazanin"/>
          <w:sz w:val="20"/>
          <w:szCs w:val="20"/>
          <w:lang w:bidi="fa-IR"/>
        </w:rPr>
        <w:t>Qt</w:t>
      </w:r>
      <w:r w:rsidRPr="00ED7112">
        <w:rPr>
          <w:rFonts w:cs="B Nazanin"/>
          <w:sz w:val="20"/>
          <w:szCs w:val="20"/>
          <w:vertAlign w:val="subscript"/>
          <w:lang w:bidi="fa-IR"/>
        </w:rPr>
        <w:t>1</w:t>
      </w:r>
      <w:r w:rsidRPr="00020B08">
        <w:rPr>
          <w:rFonts w:cs="B Nazanin"/>
          <w:rtl/>
          <w:lang w:bidi="fa-IR"/>
        </w:rPr>
        <w:t xml:space="preserve"> و </w:t>
      </w:r>
      <w:r w:rsidRPr="00ED7112">
        <w:rPr>
          <w:rFonts w:cs="B Nazanin"/>
          <w:sz w:val="20"/>
          <w:szCs w:val="20"/>
          <w:lang w:bidi="fa-IR"/>
        </w:rPr>
        <w:t>Qt</w:t>
      </w:r>
      <w:r w:rsidRPr="00ED7112">
        <w:rPr>
          <w:rFonts w:cs="B Nazanin"/>
          <w:sz w:val="20"/>
          <w:szCs w:val="20"/>
          <w:vertAlign w:val="subscript"/>
          <w:lang w:bidi="fa-IR"/>
        </w:rPr>
        <w:t>2</w:t>
      </w:r>
      <w:r w:rsidRPr="00020B08">
        <w:rPr>
          <w:rFonts w:cs="B Nazanin"/>
          <w:rtl/>
          <w:lang w:bidi="fa-IR"/>
        </w:rPr>
        <w:t xml:space="preserve">) </w:t>
      </w:r>
      <w:r w:rsidRPr="00020B08">
        <w:rPr>
          <w:rFonts w:cs="B Nazanin" w:hint="cs"/>
          <w:rtl/>
          <w:lang w:bidi="fa-IR"/>
        </w:rPr>
        <w:t>و در برخی موارد مدفون شدن گسل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>های پی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>سنگی با رسوبات کواترنر، باعث حضور گسل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 xml:space="preserve">هاي كمتر و کاهش عدد بعد </w:t>
      </w:r>
      <w:r w:rsidR="00F806C2">
        <w:rPr>
          <w:rFonts w:cs="B Nazanin" w:hint="cs"/>
          <w:rtl/>
          <w:lang w:bidi="fa-IR"/>
        </w:rPr>
        <w:t>فرکتالی</w:t>
      </w:r>
      <w:r w:rsidRPr="00020B08">
        <w:rPr>
          <w:rFonts w:cs="B Nazanin" w:hint="cs"/>
          <w:rtl/>
          <w:lang w:bidi="fa-IR"/>
        </w:rPr>
        <w:t xml:space="preserve"> شده است که نشان دهنده گسليده شدن كمتر این نواحی نمي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>باشد.</w:t>
      </w:r>
    </w:p>
    <w:p w:rsidR="00020B08" w:rsidRPr="00020B08" w:rsidRDefault="00020B08" w:rsidP="00020B08">
      <w:pPr>
        <w:pStyle w:val="BodyText3"/>
        <w:tabs>
          <w:tab w:val="right" w:pos="567"/>
        </w:tabs>
        <w:bidi/>
        <w:ind w:firstLine="567"/>
        <w:rPr>
          <w:rFonts w:cs="B Nazanin"/>
          <w:rtl/>
          <w:lang w:bidi="fa-IR"/>
        </w:rPr>
      </w:pPr>
      <w:r w:rsidRPr="00020B08">
        <w:rPr>
          <w:rFonts w:cs="B Nazanin" w:hint="cs"/>
          <w:rtl/>
          <w:lang w:bidi="fa-IR"/>
        </w:rPr>
        <w:t xml:space="preserve">تورکوت (2004)، معتقد است توزيع </w:t>
      </w:r>
      <w:r w:rsidR="00F806C2">
        <w:rPr>
          <w:rFonts w:cs="B Nazanin" w:hint="cs"/>
          <w:rtl/>
          <w:lang w:bidi="fa-IR"/>
        </w:rPr>
        <w:t>فرکتالی</w:t>
      </w:r>
      <w:r w:rsidRPr="00020B08">
        <w:rPr>
          <w:rFonts w:cs="B Nazanin" w:hint="cs"/>
          <w:rtl/>
          <w:lang w:bidi="fa-IR"/>
        </w:rPr>
        <w:t xml:space="preserve"> گسل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 xml:space="preserve">ها و يا ابعاد </w:t>
      </w:r>
      <w:r w:rsidR="00F806C2">
        <w:rPr>
          <w:rFonts w:cs="B Nazanin" w:hint="cs"/>
          <w:rtl/>
          <w:lang w:bidi="fa-IR"/>
        </w:rPr>
        <w:t>فرکتالی</w:t>
      </w:r>
      <w:r w:rsidRPr="00020B08">
        <w:rPr>
          <w:rFonts w:cs="B Nazanin" w:hint="cs"/>
          <w:rtl/>
          <w:lang w:bidi="fa-IR"/>
        </w:rPr>
        <w:t xml:space="preserve"> يك گسل بيانگر نحوه فعاليت گسل و گسترش آن مي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>باشد. همچنين اكثر گسل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 xml:space="preserve">هاي طويل يك سيستم </w:t>
      </w:r>
      <w:r w:rsidR="00F806C2">
        <w:rPr>
          <w:rFonts w:cs="B Nazanin" w:hint="cs"/>
          <w:rtl/>
          <w:lang w:bidi="fa-IR"/>
        </w:rPr>
        <w:t>فرکتالی</w:t>
      </w:r>
      <w:r w:rsidRPr="00020B08">
        <w:rPr>
          <w:rFonts w:cs="B Nazanin" w:hint="cs"/>
          <w:rtl/>
          <w:lang w:bidi="fa-IR"/>
        </w:rPr>
        <w:t xml:space="preserve"> واحدي را نشان نمي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>دهند كه مي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>تواند ناشي از به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>هم پيوستگي قطعات گسلي باشد.</w:t>
      </w:r>
    </w:p>
    <w:p w:rsidR="00020B08" w:rsidRDefault="00020B08" w:rsidP="00020B08">
      <w:pPr>
        <w:pStyle w:val="BodyText3"/>
        <w:tabs>
          <w:tab w:val="right" w:pos="567"/>
        </w:tabs>
        <w:bidi/>
        <w:ind w:firstLine="567"/>
        <w:rPr>
          <w:rFonts w:ascii="Tahoma" w:hAnsi="Tahoma" w:cs="B Zar"/>
          <w:sz w:val="26"/>
          <w:szCs w:val="26"/>
          <w:rtl/>
        </w:rPr>
      </w:pPr>
      <w:r w:rsidRPr="00020B08">
        <w:rPr>
          <w:rFonts w:cs="B Nazanin" w:hint="cs"/>
          <w:rtl/>
          <w:lang w:bidi="fa-IR"/>
        </w:rPr>
        <w:t xml:space="preserve">پربندی بعد </w:t>
      </w:r>
      <w:r w:rsidR="00F806C2">
        <w:rPr>
          <w:rFonts w:cs="B Nazanin" w:hint="cs"/>
          <w:rtl/>
          <w:lang w:bidi="fa-IR"/>
        </w:rPr>
        <w:t>فرکتالی</w:t>
      </w:r>
      <w:r w:rsidRPr="00020B08">
        <w:rPr>
          <w:rFonts w:cs="B Nazanin" w:hint="cs"/>
          <w:rtl/>
          <w:lang w:bidi="fa-IR"/>
        </w:rPr>
        <w:t xml:space="preserve"> گسل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 xml:space="preserve">ها </w:t>
      </w:r>
      <w:r w:rsidRPr="00020B08">
        <w:rPr>
          <w:rFonts w:cs="B Nazanin"/>
          <w:rtl/>
          <w:lang w:bidi="fa-IR"/>
        </w:rPr>
        <w:t>(</w:t>
      </w:r>
      <w:r w:rsidRPr="00ED7112">
        <w:rPr>
          <w:rFonts w:cs="B Nazanin"/>
          <w:sz w:val="20"/>
          <w:szCs w:val="20"/>
          <w:lang w:bidi="fa-IR"/>
        </w:rPr>
        <w:t>D</w:t>
      </w:r>
      <w:r w:rsidRPr="00ED7112">
        <w:rPr>
          <w:rFonts w:cs="B Nazanin"/>
          <w:sz w:val="20"/>
          <w:szCs w:val="20"/>
          <w:vertAlign w:val="subscript"/>
          <w:lang w:bidi="fa-IR"/>
        </w:rPr>
        <w:t>f</w:t>
      </w:r>
      <w:r w:rsidRPr="00020B08">
        <w:rPr>
          <w:rFonts w:cs="B Nazanin"/>
          <w:rtl/>
          <w:lang w:bidi="fa-IR"/>
        </w:rPr>
        <w:t xml:space="preserve">) </w:t>
      </w:r>
      <w:r w:rsidRPr="00020B08">
        <w:rPr>
          <w:rFonts w:cs="B Nazanin" w:hint="cs"/>
          <w:rtl/>
          <w:lang w:bidi="fa-IR"/>
        </w:rPr>
        <w:t>در شکل 2-ج نشان می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 xml:space="preserve">دهد که </w:t>
      </w:r>
      <w:r w:rsidRPr="00ED7112">
        <w:rPr>
          <w:rFonts w:cs="B Nazanin"/>
          <w:sz w:val="20"/>
          <w:szCs w:val="20"/>
          <w:lang w:bidi="fa-IR"/>
        </w:rPr>
        <w:t>D</w:t>
      </w:r>
      <w:r w:rsidRPr="00ED7112">
        <w:rPr>
          <w:rFonts w:cs="B Nazanin"/>
          <w:sz w:val="20"/>
          <w:szCs w:val="20"/>
          <w:vertAlign w:val="subscript"/>
          <w:lang w:bidi="fa-IR"/>
        </w:rPr>
        <w:t>f</w:t>
      </w:r>
      <w:r w:rsidRPr="00020B08">
        <w:rPr>
          <w:rFonts w:cs="B Nazanin" w:hint="cs"/>
          <w:rtl/>
          <w:lang w:bidi="fa-IR"/>
        </w:rPr>
        <w:t xml:space="preserve"> در بخش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>هایی در امتداد گسل</w:t>
      </w:r>
      <w:r w:rsidRPr="00020B08">
        <w:rPr>
          <w:rFonts w:cs="B Nazanin" w:hint="cs"/>
          <w:rtl/>
          <w:lang w:bidi="fa-IR"/>
        </w:rPr>
        <w:softHyphen/>
        <w:t>های آبیز و گزیک افزایش یافته و نزدیک عدد یک یا بیشتر از آن است که بيانگر وجود گسلش پيوسته و خطی بوده و مکان مناسب براي تجمع انرژي و آزاد شدن آن در آينده می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>باشد. این بخش</w:t>
      </w:r>
      <w:r w:rsidRPr="00020B08">
        <w:rPr>
          <w:rFonts w:cs="B Nazanin" w:hint="cs"/>
          <w:rtl/>
          <w:lang w:bidi="fa-IR"/>
        </w:rPr>
        <w:softHyphen/>
        <w:t>ها بیانگر مرز بين شكست و عدم شكست پوسته كه همان پايانه گسل است، می</w:t>
      </w:r>
      <w:r w:rsidRPr="00020B08">
        <w:rPr>
          <w:rFonts w:cs="B Nazanin" w:hint="cs"/>
          <w:rtl/>
          <w:lang w:bidi="fa-IR"/>
        </w:rPr>
        <w:softHyphen/>
        <w:t>باشد. در محل تقاطع پایانه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>های گسلی آبیز و گزیک، شکل</w:t>
      </w:r>
      <w:r w:rsidRPr="00020B08">
        <w:rPr>
          <w:rFonts w:cs="B Nazanin" w:hint="cs"/>
          <w:rtl/>
          <w:lang w:bidi="fa-IR"/>
        </w:rPr>
        <w:softHyphen/>
        <w:t>گیری تنشگاه محتمل است که اصطلاحاً محل تمرکز و انباشته شدن انرژی می باشد. البته تجمع خردلرزه</w:t>
      </w:r>
      <w:r w:rsidRPr="00020B08">
        <w:rPr>
          <w:rFonts w:cs="B Nazanin"/>
          <w:rtl/>
          <w:lang w:bidi="fa-IR"/>
        </w:rPr>
        <w:softHyphen/>
      </w:r>
      <w:r w:rsidRPr="00020B08">
        <w:rPr>
          <w:rFonts w:cs="B Nazanin" w:hint="cs"/>
          <w:rtl/>
          <w:lang w:bidi="fa-IR"/>
        </w:rPr>
        <w:t>ها در این منطقه نشانگر آزاد شدن تدریجی انرژی می</w:t>
      </w:r>
      <w:r w:rsidRPr="00020B08">
        <w:rPr>
          <w:rFonts w:cs="B Nazanin" w:hint="cs"/>
          <w:rtl/>
          <w:lang w:bidi="fa-IR"/>
        </w:rPr>
        <w:softHyphen/>
        <w:t>باشد.</w:t>
      </w:r>
    </w:p>
    <w:p w:rsidR="00DF2993" w:rsidRPr="002622E2" w:rsidRDefault="00DF2993" w:rsidP="002622E2">
      <w:pPr>
        <w:bidi/>
        <w:jc w:val="both"/>
        <w:rPr>
          <w:rFonts w:cs="B Nazanin"/>
          <w:b/>
          <w:bCs/>
          <w:sz w:val="20"/>
          <w:szCs w:val="20"/>
          <w:rtl/>
          <w:lang w:bidi="fa-IR"/>
        </w:rPr>
      </w:pPr>
    </w:p>
    <w:p w:rsidR="002622E2" w:rsidRPr="002622E2" w:rsidRDefault="002622E2" w:rsidP="002622E2">
      <w:pPr>
        <w:bidi/>
        <w:jc w:val="both"/>
        <w:rPr>
          <w:rFonts w:cs="B Nazanin"/>
          <w:b/>
          <w:bCs/>
          <w:sz w:val="20"/>
          <w:szCs w:val="20"/>
          <w:rtl/>
          <w:lang w:bidi="fa-IR"/>
        </w:rPr>
      </w:pPr>
    </w:p>
    <w:p w:rsidR="00D77417" w:rsidRPr="00D77417" w:rsidRDefault="00D77417" w:rsidP="00E30FA9">
      <w:pPr>
        <w:pStyle w:val="BodyText"/>
        <w:tabs>
          <w:tab w:val="right" w:pos="555"/>
        </w:tabs>
        <w:bidi/>
        <w:ind w:right="27"/>
        <w:jc w:val="left"/>
        <w:rPr>
          <w:rFonts w:cs="B Nazanin"/>
          <w:b/>
          <w:bCs/>
          <w:sz w:val="24"/>
          <w:szCs w:val="24"/>
          <w:rtl/>
        </w:rPr>
      </w:pPr>
      <w:r w:rsidRPr="00D77417">
        <w:rPr>
          <w:rFonts w:cs="B Nazanin"/>
          <w:b/>
          <w:bCs/>
          <w:sz w:val="24"/>
          <w:szCs w:val="24"/>
          <w:rtl/>
        </w:rPr>
        <w:t>نت</w:t>
      </w:r>
      <w:r w:rsidR="00E30FA9">
        <w:rPr>
          <w:rFonts w:cs="B Nazanin" w:hint="cs"/>
          <w:b/>
          <w:bCs/>
          <w:sz w:val="24"/>
          <w:szCs w:val="24"/>
          <w:rtl/>
        </w:rPr>
        <w:t>ایج</w:t>
      </w:r>
      <w:r w:rsidRPr="00D77417">
        <w:rPr>
          <w:rFonts w:cs="B Nazanin"/>
          <w:b/>
          <w:bCs/>
          <w:sz w:val="24"/>
          <w:szCs w:val="24"/>
          <w:rtl/>
        </w:rPr>
        <w:t>:</w:t>
      </w:r>
    </w:p>
    <w:p w:rsidR="009B5FD7" w:rsidRPr="00D77417" w:rsidRDefault="00D77417" w:rsidP="00D77417">
      <w:pPr>
        <w:pStyle w:val="BodyText3"/>
        <w:tabs>
          <w:tab w:val="right" w:pos="567"/>
        </w:tabs>
        <w:bidi/>
        <w:ind w:firstLine="567"/>
        <w:rPr>
          <w:rFonts w:cs="B Nazanin"/>
          <w:rtl/>
          <w:lang w:bidi="fa-IR"/>
        </w:rPr>
      </w:pPr>
      <w:r w:rsidRPr="00D77417">
        <w:rPr>
          <w:rFonts w:cs="B Nazanin" w:hint="cs"/>
          <w:rtl/>
          <w:lang w:bidi="fa-IR"/>
        </w:rPr>
        <w:t>بررسی نقشه</w:t>
      </w:r>
      <w:r w:rsidRPr="00D77417">
        <w:rPr>
          <w:rFonts w:cs="B Nazanin"/>
          <w:rtl/>
          <w:lang w:bidi="fa-IR"/>
        </w:rPr>
        <w:softHyphen/>
      </w:r>
      <w:r w:rsidRPr="00D77417">
        <w:rPr>
          <w:rFonts w:cs="B Nazanin" w:hint="cs"/>
          <w:rtl/>
          <w:lang w:bidi="fa-IR"/>
        </w:rPr>
        <w:t xml:space="preserve"> بعد </w:t>
      </w:r>
      <w:r w:rsidR="00F806C2">
        <w:rPr>
          <w:rFonts w:cs="B Nazanin" w:hint="cs"/>
          <w:rtl/>
          <w:lang w:bidi="fa-IR"/>
        </w:rPr>
        <w:t>فرکتالی</w:t>
      </w:r>
      <w:r w:rsidRPr="00D77417">
        <w:rPr>
          <w:rFonts w:cs="B Nazanin" w:hint="cs"/>
          <w:rtl/>
          <w:lang w:bidi="fa-IR"/>
        </w:rPr>
        <w:t xml:space="preserve"> گسل</w:t>
      </w:r>
      <w:r w:rsidRPr="00D77417">
        <w:rPr>
          <w:rFonts w:cs="B Nazanin"/>
          <w:rtl/>
          <w:lang w:bidi="fa-IR"/>
        </w:rPr>
        <w:softHyphen/>
      </w:r>
      <w:r w:rsidRPr="00D77417">
        <w:rPr>
          <w:rFonts w:cs="B Nazanin" w:hint="cs"/>
          <w:rtl/>
          <w:lang w:bidi="fa-IR"/>
        </w:rPr>
        <w:t>ها در گستره مورد مطالعه، نشان از فعالیت سرچشمه لرزه</w:t>
      </w:r>
      <w:r w:rsidRPr="00D77417">
        <w:rPr>
          <w:rFonts w:cs="B Nazanin"/>
          <w:rtl/>
          <w:lang w:bidi="fa-IR"/>
        </w:rPr>
        <w:softHyphen/>
      </w:r>
      <w:r w:rsidRPr="00D77417">
        <w:rPr>
          <w:rFonts w:cs="B Nazanin" w:hint="cs"/>
          <w:rtl/>
          <w:lang w:bidi="fa-IR"/>
        </w:rPr>
        <w:t>زای خطی در راستای شمال شمال</w:t>
      </w:r>
      <w:r w:rsidRPr="00D77417">
        <w:rPr>
          <w:rFonts w:cs="B Nazanin"/>
          <w:rtl/>
          <w:lang w:bidi="fa-IR"/>
        </w:rPr>
        <w:softHyphen/>
      </w:r>
      <w:r w:rsidRPr="00D77417">
        <w:rPr>
          <w:rFonts w:cs="B Nazanin" w:hint="cs"/>
          <w:rtl/>
          <w:lang w:bidi="fa-IR"/>
        </w:rPr>
        <w:t>خاوری ـ جنوب جنوب</w:t>
      </w:r>
      <w:r w:rsidRPr="00D77417">
        <w:rPr>
          <w:rFonts w:cs="B Nazanin"/>
          <w:rtl/>
          <w:lang w:bidi="fa-IR"/>
        </w:rPr>
        <w:softHyphen/>
      </w:r>
      <w:r w:rsidRPr="00D77417">
        <w:rPr>
          <w:rFonts w:cs="B Nazanin" w:hint="cs"/>
          <w:rtl/>
          <w:lang w:bidi="fa-IR"/>
        </w:rPr>
        <w:t>باختری دارد که همان سامانه گسلی آبیز ـ گزیک ـ آواز می</w:t>
      </w:r>
      <w:r w:rsidRPr="00D77417">
        <w:rPr>
          <w:rFonts w:cs="B Nazanin" w:hint="cs"/>
          <w:rtl/>
          <w:lang w:bidi="fa-IR"/>
        </w:rPr>
        <w:softHyphen/>
        <w:t xml:space="preserve">باشد. بالا بودن بعد </w:t>
      </w:r>
      <w:r w:rsidR="00F806C2">
        <w:rPr>
          <w:rFonts w:cs="B Nazanin" w:hint="cs"/>
          <w:rtl/>
          <w:lang w:bidi="fa-IR"/>
        </w:rPr>
        <w:t>فرکتالی</w:t>
      </w:r>
      <w:r w:rsidRPr="00D77417">
        <w:rPr>
          <w:rFonts w:cs="B Nazanin" w:hint="cs"/>
          <w:rtl/>
          <w:lang w:bidi="fa-IR"/>
        </w:rPr>
        <w:t xml:space="preserve"> بیشتر از 1 در محل تقاطع پایانه</w:t>
      </w:r>
      <w:r w:rsidRPr="00D77417">
        <w:rPr>
          <w:rFonts w:cs="B Nazanin"/>
          <w:rtl/>
          <w:lang w:bidi="fa-IR"/>
        </w:rPr>
        <w:softHyphen/>
      </w:r>
      <w:r w:rsidRPr="00D77417">
        <w:rPr>
          <w:rFonts w:cs="B Nazanin" w:hint="cs"/>
          <w:rtl/>
          <w:lang w:bidi="fa-IR"/>
        </w:rPr>
        <w:t>های گسلی آبیز و گزیک؛ پیچیدگی گسلش، فعالیت بیشتر و شکل</w:t>
      </w:r>
      <w:r w:rsidRPr="00D77417">
        <w:rPr>
          <w:rFonts w:cs="B Nazanin" w:hint="cs"/>
          <w:rtl/>
          <w:lang w:bidi="fa-IR"/>
        </w:rPr>
        <w:softHyphen/>
        <w:t>گیری تنشگاه در این محل را آشکار می</w:t>
      </w:r>
      <w:r w:rsidRPr="00D77417">
        <w:rPr>
          <w:rFonts w:cs="B Nazanin" w:hint="cs"/>
          <w:rtl/>
          <w:lang w:bidi="fa-IR"/>
        </w:rPr>
        <w:softHyphen/>
        <w:t>سازد. از نظر زمین</w:t>
      </w:r>
      <w:r w:rsidRPr="00D77417">
        <w:rPr>
          <w:rFonts w:cs="B Nazanin" w:hint="cs"/>
          <w:rtl/>
          <w:lang w:bidi="fa-IR"/>
        </w:rPr>
        <w:softHyphen/>
        <w:t>ساختی اثر متقابل پایانه</w:t>
      </w:r>
      <w:r w:rsidRPr="00D77417">
        <w:rPr>
          <w:rFonts w:cs="B Nazanin"/>
          <w:rtl/>
          <w:lang w:bidi="fa-IR"/>
        </w:rPr>
        <w:softHyphen/>
      </w:r>
      <w:r w:rsidRPr="00D77417">
        <w:rPr>
          <w:rFonts w:cs="B Nazanin" w:hint="cs"/>
          <w:rtl/>
          <w:lang w:bidi="fa-IR"/>
        </w:rPr>
        <w:t>های گسلی آبیز-گزیک و در هم</w:t>
      </w:r>
      <w:r w:rsidRPr="00D77417">
        <w:rPr>
          <w:rFonts w:cs="B Nazanin"/>
          <w:rtl/>
          <w:lang w:bidi="fa-IR"/>
        </w:rPr>
        <w:softHyphen/>
      </w:r>
      <w:r w:rsidRPr="00D77417">
        <w:rPr>
          <w:rFonts w:cs="B Nazanin" w:hint="cs"/>
          <w:rtl/>
          <w:lang w:bidi="fa-IR"/>
        </w:rPr>
        <w:t>آمیختگی قطعات گسلی، این بخش را مستعد هسته</w:t>
      </w:r>
      <w:r w:rsidRPr="00D77417">
        <w:rPr>
          <w:rFonts w:cs="B Nazanin" w:hint="cs"/>
          <w:rtl/>
          <w:lang w:bidi="fa-IR"/>
        </w:rPr>
        <w:softHyphen/>
        <w:t>زایی زمین</w:t>
      </w:r>
      <w:r w:rsidRPr="00D77417">
        <w:rPr>
          <w:rFonts w:cs="B Nazanin" w:hint="cs"/>
          <w:rtl/>
          <w:lang w:bidi="fa-IR"/>
        </w:rPr>
        <w:softHyphen/>
        <w:t>لرزه</w:t>
      </w:r>
      <w:r w:rsidRPr="00D77417">
        <w:rPr>
          <w:rFonts w:cs="B Nazanin" w:hint="cs"/>
          <w:rtl/>
          <w:lang w:bidi="fa-IR"/>
        </w:rPr>
        <w:softHyphen/>
        <w:t>های بزرگ در آینده ساخته است.</w:t>
      </w:r>
    </w:p>
    <w:p w:rsidR="00DF33A2" w:rsidRPr="00B21324" w:rsidRDefault="00DF33A2" w:rsidP="00DF33A2">
      <w:pPr>
        <w:bidi/>
        <w:ind w:left="567" w:right="567"/>
        <w:rPr>
          <w:rFonts w:cs="B Zar"/>
          <w:b/>
          <w:bCs/>
          <w:sz w:val="18"/>
          <w:szCs w:val="18"/>
        </w:rPr>
      </w:pPr>
    </w:p>
    <w:p w:rsidR="009B5FD7" w:rsidRPr="00B21324" w:rsidRDefault="009B5FD7" w:rsidP="007741CF">
      <w:pPr>
        <w:bidi/>
        <w:ind w:left="567" w:right="567"/>
        <w:rPr>
          <w:rFonts w:cs="B Zar"/>
          <w:b/>
          <w:bCs/>
          <w:sz w:val="18"/>
          <w:szCs w:val="18"/>
        </w:rPr>
      </w:pPr>
    </w:p>
    <w:p w:rsidR="009B5FD7" w:rsidRDefault="000C197E" w:rsidP="00125006">
      <w:pPr>
        <w:pStyle w:val="BodyText"/>
        <w:tabs>
          <w:tab w:val="right" w:pos="555"/>
        </w:tabs>
        <w:bidi/>
        <w:ind w:right="27"/>
        <w:jc w:val="left"/>
        <w:rPr>
          <w:rFonts w:cs="B Nazanin"/>
          <w:b/>
          <w:bCs/>
          <w:sz w:val="24"/>
          <w:szCs w:val="24"/>
          <w:rtl/>
        </w:rPr>
      </w:pPr>
      <w:r w:rsidRPr="00125006">
        <w:rPr>
          <w:rFonts w:cs="B Nazanin" w:hint="cs"/>
          <w:b/>
          <w:bCs/>
          <w:sz w:val="24"/>
          <w:szCs w:val="24"/>
          <w:rtl/>
        </w:rPr>
        <w:t>منابع</w:t>
      </w:r>
    </w:p>
    <w:p w:rsidR="00082063" w:rsidRPr="00915021" w:rsidRDefault="00082063" w:rsidP="00915021">
      <w:pPr>
        <w:tabs>
          <w:tab w:val="left" w:pos="284"/>
        </w:tabs>
        <w:autoSpaceDE w:val="0"/>
        <w:autoSpaceDN w:val="0"/>
        <w:adjustRightInd w:val="0"/>
        <w:jc w:val="both"/>
        <w:rPr>
          <w:rFonts w:asciiTheme="majorBidi" w:eastAsia="GulliverRM" w:hAnsiTheme="majorBidi" w:cstheme="majorBidi"/>
          <w:color w:val="000000" w:themeColor="text1"/>
          <w:sz w:val="18"/>
          <w:szCs w:val="18"/>
        </w:rPr>
      </w:pPr>
      <w:r w:rsidRPr="00915021">
        <w:rPr>
          <w:rFonts w:asciiTheme="majorBidi" w:eastAsia="GulliverRM" w:hAnsiTheme="majorBidi" w:cstheme="majorBidi"/>
          <w:color w:val="000000" w:themeColor="text1"/>
          <w:sz w:val="18"/>
          <w:szCs w:val="18"/>
        </w:rPr>
        <w:t xml:space="preserve">Alvarez-Ramirez, J., Echeverria, J.C., Ortiz-Cruz, A., Hernandez, E., </w:t>
      </w:r>
      <w:r w:rsidR="00915021" w:rsidRPr="00915021">
        <w:rPr>
          <w:rFonts w:cs="B Zar"/>
          <w:sz w:val="18"/>
          <w:szCs w:val="18"/>
        </w:rPr>
        <w:t>“</w:t>
      </w:r>
      <w:r w:rsidRPr="00915021">
        <w:rPr>
          <w:rFonts w:asciiTheme="majorBidi" w:eastAsia="GulliverRM" w:hAnsiTheme="majorBidi" w:cstheme="majorBidi"/>
          <w:color w:val="000000" w:themeColor="text1"/>
          <w:sz w:val="18"/>
          <w:szCs w:val="18"/>
        </w:rPr>
        <w:t>Temporal and spatial variations of seismicity scaling behavior in Southern México</w:t>
      </w:r>
      <w:r w:rsidR="00915021" w:rsidRPr="00915021">
        <w:rPr>
          <w:rFonts w:cs="B Zar"/>
          <w:sz w:val="18"/>
          <w:szCs w:val="18"/>
        </w:rPr>
        <w:t>”</w:t>
      </w:r>
      <w:r w:rsidRPr="00915021">
        <w:rPr>
          <w:rFonts w:eastAsia="Calibri"/>
          <w:sz w:val="18"/>
          <w:szCs w:val="18"/>
        </w:rPr>
        <w:t>.</w:t>
      </w:r>
      <w:r w:rsidRPr="00915021">
        <w:rPr>
          <w:rFonts w:asciiTheme="majorBidi" w:eastAsia="GulliverRM" w:hAnsiTheme="majorBidi" w:cstheme="majorBidi"/>
          <w:color w:val="000000" w:themeColor="text1"/>
          <w:sz w:val="18"/>
          <w:szCs w:val="18"/>
        </w:rPr>
        <w:t xml:space="preserve"> Journal of Geodynamics, 54, p. 1– 12</w:t>
      </w:r>
      <w:r w:rsidR="00915021">
        <w:rPr>
          <w:rFonts w:asciiTheme="majorBidi" w:eastAsia="GulliverRM" w:hAnsiTheme="majorBidi" w:cstheme="majorBidi"/>
          <w:color w:val="000000" w:themeColor="text1"/>
          <w:sz w:val="18"/>
          <w:szCs w:val="18"/>
        </w:rPr>
        <w:t xml:space="preserve">, </w:t>
      </w:r>
      <w:r w:rsidR="00915021" w:rsidRPr="00915021">
        <w:rPr>
          <w:rFonts w:asciiTheme="majorBidi" w:eastAsia="GulliverRM" w:hAnsiTheme="majorBidi" w:cstheme="majorBidi"/>
          <w:color w:val="000000" w:themeColor="text1"/>
          <w:sz w:val="18"/>
          <w:szCs w:val="18"/>
        </w:rPr>
        <w:t>2012.</w:t>
      </w:r>
    </w:p>
    <w:p w:rsidR="00082063" w:rsidRPr="00915021" w:rsidRDefault="00082063" w:rsidP="00DF2993">
      <w:pPr>
        <w:tabs>
          <w:tab w:val="left" w:pos="284"/>
        </w:tabs>
        <w:autoSpaceDE w:val="0"/>
        <w:autoSpaceDN w:val="0"/>
        <w:adjustRightInd w:val="0"/>
        <w:jc w:val="both"/>
        <w:rPr>
          <w:rFonts w:asciiTheme="majorBidi" w:hAnsiTheme="majorBidi" w:cstheme="majorBidi"/>
          <w:color w:val="000000" w:themeColor="text1"/>
          <w:sz w:val="18"/>
          <w:szCs w:val="18"/>
        </w:rPr>
      </w:pPr>
      <w:r w:rsidRPr="00915021">
        <w:rPr>
          <w:rFonts w:asciiTheme="majorBidi" w:hAnsiTheme="majorBidi" w:cstheme="majorBidi"/>
          <w:color w:val="000000" w:themeColor="text1"/>
          <w:sz w:val="18"/>
          <w:szCs w:val="18"/>
        </w:rPr>
        <w:t xml:space="preserve">Berberian, M., Yeats, R.S., </w:t>
      </w:r>
      <w:r w:rsidR="00915021" w:rsidRPr="00915021">
        <w:rPr>
          <w:rFonts w:cs="B Zar"/>
          <w:sz w:val="18"/>
          <w:szCs w:val="18"/>
        </w:rPr>
        <w:t>“</w:t>
      </w:r>
      <w:r w:rsidRPr="00915021">
        <w:rPr>
          <w:rFonts w:asciiTheme="majorBidi" w:hAnsiTheme="majorBidi" w:cstheme="majorBidi"/>
          <w:color w:val="000000" w:themeColor="text1"/>
          <w:sz w:val="18"/>
          <w:szCs w:val="18"/>
        </w:rPr>
        <w:t>Patterns of historical rupture in the Iranian Plateau</w:t>
      </w:r>
      <w:r w:rsidR="00915021" w:rsidRPr="00915021">
        <w:rPr>
          <w:rFonts w:cs="B Zar"/>
          <w:sz w:val="18"/>
          <w:szCs w:val="18"/>
        </w:rPr>
        <w:t>”</w:t>
      </w:r>
      <w:r w:rsidRPr="00915021">
        <w:rPr>
          <w:rFonts w:eastAsia="Calibri"/>
          <w:sz w:val="18"/>
          <w:szCs w:val="18"/>
        </w:rPr>
        <w:t>.</w:t>
      </w:r>
      <w:r w:rsidRPr="00915021">
        <w:rPr>
          <w:rFonts w:asciiTheme="majorBidi" w:hAnsiTheme="majorBidi" w:cstheme="majorBidi"/>
          <w:color w:val="000000" w:themeColor="text1"/>
          <w:sz w:val="18"/>
          <w:szCs w:val="18"/>
        </w:rPr>
        <w:t xml:space="preserve"> Bull. Seismol. Soc. Am, 89, p. 120–139</w:t>
      </w:r>
      <w:r w:rsidR="00DF2993">
        <w:rPr>
          <w:rFonts w:asciiTheme="majorBidi" w:hAnsiTheme="majorBidi" w:cstheme="majorBidi"/>
          <w:color w:val="000000" w:themeColor="text1"/>
          <w:sz w:val="18"/>
          <w:szCs w:val="18"/>
        </w:rPr>
        <w:t>,1999.</w:t>
      </w:r>
    </w:p>
    <w:p w:rsidR="00082063" w:rsidRPr="00915021" w:rsidRDefault="00082063" w:rsidP="00915021">
      <w:pPr>
        <w:tabs>
          <w:tab w:val="left" w:pos="284"/>
        </w:tabs>
        <w:autoSpaceDE w:val="0"/>
        <w:autoSpaceDN w:val="0"/>
        <w:adjustRightInd w:val="0"/>
        <w:jc w:val="both"/>
        <w:rPr>
          <w:rFonts w:asciiTheme="majorBidi" w:hAnsiTheme="majorBidi" w:cstheme="majorBidi"/>
          <w:color w:val="000000" w:themeColor="text1"/>
          <w:sz w:val="18"/>
          <w:szCs w:val="18"/>
        </w:rPr>
      </w:pPr>
      <w:r w:rsidRPr="00915021">
        <w:rPr>
          <w:rFonts w:asciiTheme="majorBidi" w:hAnsiTheme="majorBidi" w:cstheme="majorBidi"/>
          <w:color w:val="000000" w:themeColor="text1"/>
          <w:sz w:val="18"/>
          <w:szCs w:val="18"/>
        </w:rPr>
        <w:t xml:space="preserve">Dimri, V.P., </w:t>
      </w:r>
      <w:r w:rsidR="00915021" w:rsidRPr="00915021">
        <w:rPr>
          <w:rFonts w:cs="B Zar"/>
          <w:sz w:val="18"/>
          <w:szCs w:val="18"/>
        </w:rPr>
        <w:t>“</w:t>
      </w:r>
      <w:r w:rsidRPr="00915021">
        <w:rPr>
          <w:rFonts w:asciiTheme="majorBidi" w:hAnsiTheme="majorBidi" w:cstheme="majorBidi"/>
          <w:i/>
          <w:iCs/>
          <w:color w:val="000000" w:themeColor="text1"/>
          <w:sz w:val="18"/>
          <w:szCs w:val="18"/>
        </w:rPr>
        <w:t>Fractal behavior of the earth system</w:t>
      </w:r>
      <w:r w:rsidR="00915021" w:rsidRPr="00EF442A">
        <w:rPr>
          <w:rFonts w:cs="B Zar"/>
          <w:sz w:val="18"/>
          <w:szCs w:val="18"/>
        </w:rPr>
        <w:t>”</w:t>
      </w:r>
      <w:r w:rsidRPr="00915021">
        <w:rPr>
          <w:rFonts w:eastAsia="Calibri"/>
          <w:i/>
          <w:iCs/>
          <w:sz w:val="18"/>
          <w:szCs w:val="18"/>
        </w:rPr>
        <w:t>.</w:t>
      </w:r>
      <w:r w:rsidRPr="00915021">
        <w:rPr>
          <w:rFonts w:asciiTheme="majorBidi" w:hAnsiTheme="majorBidi" w:cstheme="majorBidi"/>
          <w:color w:val="000000" w:themeColor="text1"/>
          <w:sz w:val="18"/>
          <w:szCs w:val="18"/>
        </w:rPr>
        <w:t xml:space="preserve"> Springer, Berlin, p. 23-37</w:t>
      </w:r>
      <w:r w:rsidR="00915021">
        <w:rPr>
          <w:rFonts w:asciiTheme="majorBidi" w:hAnsiTheme="majorBidi" w:cstheme="majorBidi"/>
          <w:color w:val="000000" w:themeColor="text1"/>
          <w:sz w:val="18"/>
          <w:szCs w:val="18"/>
        </w:rPr>
        <w:t>, 2000.</w:t>
      </w:r>
    </w:p>
    <w:p w:rsidR="00082063" w:rsidRPr="00915021" w:rsidRDefault="00082063" w:rsidP="00915021">
      <w:pPr>
        <w:tabs>
          <w:tab w:val="left" w:pos="284"/>
        </w:tabs>
        <w:autoSpaceDE w:val="0"/>
        <w:autoSpaceDN w:val="0"/>
        <w:adjustRightInd w:val="0"/>
        <w:jc w:val="both"/>
        <w:rPr>
          <w:rFonts w:asciiTheme="majorBidi" w:hAnsiTheme="majorBidi" w:cstheme="majorBidi"/>
          <w:color w:val="000000" w:themeColor="text1"/>
          <w:sz w:val="18"/>
          <w:szCs w:val="18"/>
          <w:rtl/>
        </w:rPr>
      </w:pPr>
      <w:r w:rsidRPr="00915021">
        <w:rPr>
          <w:rFonts w:asciiTheme="majorBidi" w:hAnsiTheme="majorBidi" w:cstheme="majorBidi"/>
          <w:color w:val="000000" w:themeColor="text1"/>
          <w:sz w:val="18"/>
          <w:szCs w:val="18"/>
        </w:rPr>
        <w:t xml:space="preserve">Hirata, T., </w:t>
      </w:r>
      <w:r w:rsidR="00915021" w:rsidRPr="00915021">
        <w:rPr>
          <w:rFonts w:cs="B Zar"/>
          <w:sz w:val="18"/>
          <w:szCs w:val="18"/>
        </w:rPr>
        <w:t>“</w:t>
      </w:r>
      <w:r w:rsidRPr="00915021">
        <w:rPr>
          <w:rFonts w:asciiTheme="majorBidi" w:hAnsiTheme="majorBidi" w:cstheme="majorBidi"/>
          <w:color w:val="000000" w:themeColor="text1"/>
          <w:sz w:val="18"/>
          <w:szCs w:val="18"/>
        </w:rPr>
        <w:t>Fractal structure of spatial distribution of microfracturing in</w:t>
      </w:r>
      <w:r w:rsidRPr="00915021">
        <w:rPr>
          <w:rFonts w:asciiTheme="majorBidi" w:hAnsiTheme="majorBidi" w:cstheme="majorBidi"/>
          <w:color w:val="000000" w:themeColor="text1"/>
          <w:sz w:val="18"/>
          <w:szCs w:val="18"/>
          <w:rtl/>
        </w:rPr>
        <w:t xml:space="preserve"> </w:t>
      </w:r>
      <w:r w:rsidRPr="00915021">
        <w:rPr>
          <w:rFonts w:asciiTheme="majorBidi" w:hAnsiTheme="majorBidi" w:cstheme="majorBidi"/>
          <w:color w:val="000000" w:themeColor="text1"/>
          <w:sz w:val="18"/>
          <w:szCs w:val="18"/>
        </w:rPr>
        <w:t>rock</w:t>
      </w:r>
      <w:r w:rsidR="00915021" w:rsidRPr="00EF442A">
        <w:rPr>
          <w:rFonts w:cs="B Zar"/>
          <w:sz w:val="18"/>
          <w:szCs w:val="18"/>
        </w:rPr>
        <w:t>”</w:t>
      </w:r>
      <w:r w:rsidRPr="00915021">
        <w:rPr>
          <w:rFonts w:eastAsia="Calibri"/>
          <w:sz w:val="18"/>
          <w:szCs w:val="18"/>
        </w:rPr>
        <w:t>,</w:t>
      </w:r>
      <w:r w:rsidRPr="00915021">
        <w:rPr>
          <w:rFonts w:asciiTheme="majorBidi" w:hAnsiTheme="majorBidi" w:cstheme="majorBidi"/>
          <w:color w:val="000000" w:themeColor="text1"/>
          <w:sz w:val="18"/>
          <w:szCs w:val="18"/>
        </w:rPr>
        <w:t xml:space="preserve"> Geophys.J. R. Astron. Soc, 90, p. 369-374</w:t>
      </w:r>
      <w:r w:rsidR="00915021">
        <w:rPr>
          <w:rFonts w:asciiTheme="majorBidi" w:hAnsiTheme="majorBidi" w:cstheme="majorBidi"/>
          <w:color w:val="000000" w:themeColor="text1"/>
          <w:sz w:val="18"/>
          <w:szCs w:val="18"/>
        </w:rPr>
        <w:t>, 1987.</w:t>
      </w:r>
    </w:p>
    <w:p w:rsidR="00082063" w:rsidRPr="00915021" w:rsidRDefault="00082063" w:rsidP="00915021">
      <w:pPr>
        <w:tabs>
          <w:tab w:val="left" w:pos="284"/>
        </w:tabs>
        <w:autoSpaceDE w:val="0"/>
        <w:autoSpaceDN w:val="0"/>
        <w:adjustRightInd w:val="0"/>
        <w:jc w:val="both"/>
        <w:rPr>
          <w:rFonts w:asciiTheme="majorBidi" w:hAnsiTheme="majorBidi" w:cstheme="majorBidi"/>
          <w:color w:val="000000" w:themeColor="text1"/>
          <w:sz w:val="18"/>
          <w:szCs w:val="18"/>
        </w:rPr>
      </w:pPr>
      <w:r w:rsidRPr="00915021">
        <w:rPr>
          <w:rFonts w:asciiTheme="majorBidi" w:hAnsiTheme="majorBidi" w:cstheme="majorBidi"/>
          <w:color w:val="000000" w:themeColor="text1"/>
          <w:sz w:val="18"/>
          <w:szCs w:val="18"/>
        </w:rPr>
        <w:t xml:space="preserve">Mandelbrot, B., </w:t>
      </w:r>
      <w:r w:rsidR="00915021" w:rsidRPr="00915021">
        <w:rPr>
          <w:rFonts w:cs="B Zar"/>
          <w:sz w:val="18"/>
          <w:szCs w:val="18"/>
        </w:rPr>
        <w:t>“</w:t>
      </w:r>
      <w:r w:rsidRPr="00915021">
        <w:rPr>
          <w:rFonts w:asciiTheme="majorBidi" w:hAnsiTheme="majorBidi" w:cstheme="majorBidi"/>
          <w:color w:val="000000" w:themeColor="text1"/>
          <w:sz w:val="18"/>
          <w:szCs w:val="18"/>
        </w:rPr>
        <w:t>How long is the coast of Britain? Statistical self-similarity and fractional dimension</w:t>
      </w:r>
      <w:r w:rsidR="00915021" w:rsidRPr="00915021">
        <w:rPr>
          <w:rFonts w:cs="B Zar"/>
          <w:sz w:val="18"/>
          <w:szCs w:val="18"/>
        </w:rPr>
        <w:t>”</w:t>
      </w:r>
      <w:r w:rsidRPr="00915021">
        <w:rPr>
          <w:rFonts w:eastAsia="Calibri"/>
          <w:sz w:val="18"/>
          <w:szCs w:val="18"/>
        </w:rPr>
        <w:t>,</w:t>
      </w:r>
      <w:r w:rsidRPr="00915021">
        <w:rPr>
          <w:rFonts w:asciiTheme="majorBidi" w:hAnsiTheme="majorBidi" w:cstheme="majorBidi"/>
          <w:color w:val="000000" w:themeColor="text1"/>
          <w:sz w:val="18"/>
          <w:szCs w:val="18"/>
        </w:rPr>
        <w:t xml:space="preserve"> Science, 156, p. 636–638</w:t>
      </w:r>
      <w:r w:rsidR="00915021" w:rsidRPr="00915021">
        <w:rPr>
          <w:rFonts w:asciiTheme="majorBidi" w:hAnsiTheme="majorBidi" w:cstheme="majorBidi"/>
          <w:color w:val="000000" w:themeColor="text1"/>
          <w:sz w:val="18"/>
          <w:szCs w:val="18"/>
        </w:rPr>
        <w:t>, 1967.</w:t>
      </w:r>
    </w:p>
    <w:p w:rsidR="00082063" w:rsidRPr="00915021" w:rsidRDefault="00082063" w:rsidP="00762049">
      <w:pPr>
        <w:tabs>
          <w:tab w:val="left" w:pos="284"/>
        </w:tabs>
        <w:autoSpaceDE w:val="0"/>
        <w:autoSpaceDN w:val="0"/>
        <w:adjustRightInd w:val="0"/>
        <w:jc w:val="both"/>
        <w:rPr>
          <w:rFonts w:asciiTheme="majorBidi" w:hAnsiTheme="majorBidi" w:cstheme="majorBidi"/>
          <w:color w:val="000000" w:themeColor="text1"/>
          <w:sz w:val="18"/>
          <w:szCs w:val="18"/>
        </w:rPr>
      </w:pPr>
      <w:r w:rsidRPr="00915021">
        <w:rPr>
          <w:rFonts w:asciiTheme="majorBidi" w:hAnsiTheme="majorBidi" w:cstheme="majorBidi"/>
          <w:color w:val="000000" w:themeColor="text1"/>
          <w:sz w:val="18"/>
          <w:szCs w:val="18"/>
        </w:rPr>
        <w:t>Manighetti, I., Zigone, D., Campillo, M., Cotton, F</w:t>
      </w:r>
      <w:r w:rsidR="00762049">
        <w:rPr>
          <w:rFonts w:asciiTheme="majorBidi" w:hAnsiTheme="majorBidi" w:cstheme="majorBidi"/>
          <w:color w:val="000000" w:themeColor="text1"/>
          <w:sz w:val="18"/>
          <w:szCs w:val="18"/>
        </w:rPr>
        <w:t>.,</w:t>
      </w:r>
      <w:r w:rsidRPr="00915021">
        <w:rPr>
          <w:rFonts w:asciiTheme="majorBidi" w:hAnsiTheme="majorBidi" w:cstheme="majorBidi"/>
          <w:color w:val="000000" w:themeColor="text1"/>
          <w:sz w:val="18"/>
          <w:szCs w:val="18"/>
        </w:rPr>
        <w:t xml:space="preserve"> </w:t>
      </w:r>
      <w:r w:rsidR="00915021" w:rsidRPr="00915021">
        <w:rPr>
          <w:rFonts w:cs="B Zar"/>
          <w:sz w:val="18"/>
          <w:szCs w:val="18"/>
        </w:rPr>
        <w:t>“</w:t>
      </w:r>
      <w:r w:rsidRPr="00915021">
        <w:rPr>
          <w:rFonts w:asciiTheme="majorBidi" w:hAnsiTheme="majorBidi" w:cstheme="majorBidi"/>
          <w:i/>
          <w:iCs/>
          <w:color w:val="000000" w:themeColor="text1"/>
          <w:sz w:val="18"/>
          <w:szCs w:val="18"/>
        </w:rPr>
        <w:t>Self-similarity of the largest-scale segmentation of the faults: Implications for earthquake behavior</w:t>
      </w:r>
      <w:r w:rsidR="00915021" w:rsidRPr="00EF442A">
        <w:rPr>
          <w:rFonts w:cs="B Zar"/>
          <w:sz w:val="18"/>
          <w:szCs w:val="18"/>
        </w:rPr>
        <w:t>”</w:t>
      </w:r>
      <w:r w:rsidRPr="00915021">
        <w:rPr>
          <w:rFonts w:eastAsia="Calibri"/>
          <w:i/>
          <w:iCs/>
          <w:sz w:val="18"/>
          <w:szCs w:val="18"/>
        </w:rPr>
        <w:t xml:space="preserve">. </w:t>
      </w:r>
      <w:r w:rsidRPr="00915021">
        <w:rPr>
          <w:rFonts w:asciiTheme="majorBidi" w:hAnsiTheme="majorBidi" w:cstheme="majorBidi"/>
          <w:color w:val="000000" w:themeColor="text1"/>
          <w:sz w:val="18"/>
          <w:szCs w:val="18"/>
        </w:rPr>
        <w:t>Earth and Planetary Science , 288, p. 370–381</w:t>
      </w:r>
      <w:r w:rsidR="00762049">
        <w:rPr>
          <w:rFonts w:asciiTheme="majorBidi" w:hAnsiTheme="majorBidi" w:cstheme="majorBidi"/>
          <w:color w:val="000000" w:themeColor="text1"/>
          <w:sz w:val="18"/>
          <w:szCs w:val="18"/>
        </w:rPr>
        <w:t>, 2009.</w:t>
      </w:r>
    </w:p>
    <w:p w:rsidR="00082063" w:rsidRPr="00915021" w:rsidRDefault="00082063" w:rsidP="00762049">
      <w:pPr>
        <w:tabs>
          <w:tab w:val="left" w:pos="284"/>
        </w:tabs>
        <w:autoSpaceDE w:val="0"/>
        <w:autoSpaceDN w:val="0"/>
        <w:adjustRightInd w:val="0"/>
        <w:jc w:val="both"/>
        <w:rPr>
          <w:rFonts w:asciiTheme="majorBidi" w:hAnsiTheme="majorBidi" w:cstheme="majorBidi"/>
          <w:color w:val="000000" w:themeColor="text1"/>
          <w:sz w:val="18"/>
          <w:szCs w:val="18"/>
        </w:rPr>
      </w:pPr>
      <w:r w:rsidRPr="00915021">
        <w:rPr>
          <w:rFonts w:asciiTheme="majorBidi" w:hAnsiTheme="majorBidi" w:cstheme="majorBidi"/>
          <w:color w:val="000000" w:themeColor="text1"/>
          <w:sz w:val="18"/>
          <w:szCs w:val="18"/>
        </w:rPr>
        <w:t xml:space="preserve">Rodríguez Pascuaa, M.A., De Vicenteb, G., Calvoc, J.P., Pérez-Lópezb, R., </w:t>
      </w:r>
      <w:r w:rsidR="00915021" w:rsidRPr="00915021">
        <w:rPr>
          <w:rFonts w:cs="B Zar"/>
          <w:sz w:val="18"/>
          <w:szCs w:val="18"/>
        </w:rPr>
        <w:t>“</w:t>
      </w:r>
      <w:r w:rsidRPr="00762049">
        <w:rPr>
          <w:rFonts w:asciiTheme="majorBidi" w:hAnsiTheme="majorBidi" w:cstheme="majorBidi"/>
          <w:color w:val="000000" w:themeColor="text1"/>
          <w:sz w:val="18"/>
          <w:szCs w:val="18"/>
        </w:rPr>
        <w:t>Similarities between recent seismic activity and paleoseismites during the late miocene in the external Betic Chain (Spain): relationship by ‘b’ value and the fractal dimension</w:t>
      </w:r>
      <w:r w:rsidR="00915021" w:rsidRPr="00762049">
        <w:rPr>
          <w:rFonts w:cs="B Zar"/>
          <w:sz w:val="18"/>
          <w:szCs w:val="18"/>
        </w:rPr>
        <w:t>”</w:t>
      </w:r>
      <w:r w:rsidRPr="00762049">
        <w:rPr>
          <w:rFonts w:eastAsia="Calibri"/>
          <w:sz w:val="18"/>
          <w:szCs w:val="18"/>
        </w:rPr>
        <w:t xml:space="preserve">. </w:t>
      </w:r>
      <w:r w:rsidRPr="00762049">
        <w:rPr>
          <w:rFonts w:asciiTheme="majorBidi" w:hAnsiTheme="majorBidi" w:cstheme="majorBidi"/>
          <w:color w:val="000000" w:themeColor="text1"/>
          <w:sz w:val="18"/>
          <w:szCs w:val="18"/>
        </w:rPr>
        <w:t xml:space="preserve"> J</w:t>
      </w:r>
      <w:r w:rsidRPr="00915021">
        <w:rPr>
          <w:rFonts w:asciiTheme="majorBidi" w:hAnsiTheme="majorBidi" w:cstheme="majorBidi"/>
          <w:color w:val="000000" w:themeColor="text1"/>
          <w:sz w:val="18"/>
          <w:szCs w:val="18"/>
        </w:rPr>
        <w:t>ournal of Structural Geology, 25, p. 749–763</w:t>
      </w:r>
      <w:r w:rsidR="00762049">
        <w:rPr>
          <w:rFonts w:asciiTheme="majorBidi" w:hAnsiTheme="majorBidi" w:cstheme="majorBidi"/>
          <w:color w:val="000000" w:themeColor="text1"/>
          <w:sz w:val="18"/>
          <w:szCs w:val="18"/>
        </w:rPr>
        <w:t xml:space="preserve">, </w:t>
      </w:r>
      <w:r w:rsidR="00762049">
        <w:rPr>
          <w:rFonts w:cs="B Zar"/>
          <w:sz w:val="18"/>
          <w:szCs w:val="18"/>
        </w:rPr>
        <w:t>2003.</w:t>
      </w:r>
    </w:p>
    <w:p w:rsidR="00082063" w:rsidRPr="00762049" w:rsidRDefault="00082063" w:rsidP="00762049">
      <w:pPr>
        <w:jc w:val="both"/>
        <w:rPr>
          <w:rFonts w:asciiTheme="majorBidi" w:hAnsiTheme="majorBidi" w:cstheme="majorBidi"/>
          <w:color w:val="000000" w:themeColor="text1"/>
          <w:sz w:val="18"/>
          <w:szCs w:val="18"/>
        </w:rPr>
      </w:pPr>
      <w:r w:rsidRPr="00915021">
        <w:rPr>
          <w:rFonts w:asciiTheme="majorBidi" w:hAnsiTheme="majorBidi" w:cstheme="majorBidi"/>
          <w:color w:val="000000" w:themeColor="text1"/>
          <w:sz w:val="18"/>
          <w:szCs w:val="18"/>
        </w:rPr>
        <w:lastRenderedPageBreak/>
        <w:t>Sherman, S.I., Gladkov, A.S</w:t>
      </w:r>
      <w:r w:rsidRPr="00762049">
        <w:rPr>
          <w:rFonts w:asciiTheme="majorBidi" w:hAnsiTheme="majorBidi" w:cstheme="majorBidi"/>
          <w:color w:val="000000" w:themeColor="text1"/>
          <w:sz w:val="18"/>
          <w:szCs w:val="18"/>
        </w:rPr>
        <w:t xml:space="preserve">., </w:t>
      </w:r>
      <w:r w:rsidR="00915021" w:rsidRPr="00762049">
        <w:rPr>
          <w:rFonts w:cs="B Zar"/>
          <w:sz w:val="18"/>
          <w:szCs w:val="18"/>
        </w:rPr>
        <w:t>“</w:t>
      </w:r>
      <w:r w:rsidRPr="00762049">
        <w:rPr>
          <w:rFonts w:asciiTheme="majorBidi" w:hAnsiTheme="majorBidi" w:cstheme="majorBidi"/>
          <w:color w:val="000000" w:themeColor="text1"/>
          <w:sz w:val="18"/>
          <w:szCs w:val="18"/>
        </w:rPr>
        <w:t>Fractals in studies of faulting and seismicity in the Baikal rift zone</w:t>
      </w:r>
      <w:r w:rsidRPr="00762049">
        <w:rPr>
          <w:rFonts w:eastAsia="Calibri"/>
          <w:sz w:val="18"/>
          <w:szCs w:val="18"/>
        </w:rPr>
        <w:t>",</w:t>
      </w:r>
      <w:r w:rsidRPr="00762049">
        <w:rPr>
          <w:rFonts w:asciiTheme="majorBidi" w:hAnsiTheme="majorBidi" w:cstheme="majorBidi"/>
          <w:color w:val="000000" w:themeColor="text1"/>
          <w:sz w:val="18"/>
          <w:szCs w:val="18"/>
        </w:rPr>
        <w:t xml:space="preserve"> Tectonophysics, 308, p. 133–142</w:t>
      </w:r>
      <w:r w:rsidR="00762049" w:rsidRPr="00762049">
        <w:rPr>
          <w:rFonts w:asciiTheme="majorBidi" w:hAnsiTheme="majorBidi" w:cstheme="majorBidi"/>
          <w:color w:val="000000" w:themeColor="text1"/>
          <w:sz w:val="18"/>
          <w:szCs w:val="18"/>
        </w:rPr>
        <w:t>, 1999.</w:t>
      </w:r>
    </w:p>
    <w:p w:rsidR="00082063" w:rsidRPr="00915021" w:rsidRDefault="00082063" w:rsidP="00762049">
      <w:pPr>
        <w:tabs>
          <w:tab w:val="left" w:pos="284"/>
        </w:tabs>
        <w:autoSpaceDE w:val="0"/>
        <w:autoSpaceDN w:val="0"/>
        <w:adjustRightInd w:val="0"/>
        <w:jc w:val="both"/>
        <w:rPr>
          <w:rFonts w:asciiTheme="majorBidi" w:hAnsiTheme="majorBidi" w:cstheme="majorBidi"/>
          <w:color w:val="000000" w:themeColor="text1"/>
          <w:sz w:val="18"/>
          <w:szCs w:val="18"/>
        </w:rPr>
      </w:pPr>
      <w:r w:rsidRPr="00915021">
        <w:rPr>
          <w:rFonts w:asciiTheme="majorBidi" w:hAnsiTheme="majorBidi" w:cstheme="majorBidi"/>
          <w:color w:val="000000" w:themeColor="text1"/>
          <w:sz w:val="18"/>
          <w:szCs w:val="18"/>
        </w:rPr>
        <w:t xml:space="preserve">Teotia, .S.S., Kumar, D., </w:t>
      </w:r>
      <w:r w:rsidR="00915021" w:rsidRPr="00762049">
        <w:rPr>
          <w:rFonts w:cs="B Zar"/>
          <w:sz w:val="18"/>
          <w:szCs w:val="18"/>
        </w:rPr>
        <w:t>“</w:t>
      </w:r>
      <w:r w:rsidRPr="00762049">
        <w:rPr>
          <w:rFonts w:asciiTheme="majorBidi" w:hAnsiTheme="majorBidi" w:cstheme="majorBidi"/>
          <w:color w:val="000000" w:themeColor="text1"/>
          <w:sz w:val="18"/>
          <w:szCs w:val="18"/>
        </w:rPr>
        <w:t>The Great Sumatra-Andaman earthquake of 26 December 2004 was predictable even from seismicity data of mb [4.5: a lesson to learn from nature]</w:t>
      </w:r>
      <w:r w:rsidR="00915021" w:rsidRPr="00762049">
        <w:rPr>
          <w:rFonts w:cs="B Zar"/>
          <w:sz w:val="18"/>
          <w:szCs w:val="18"/>
        </w:rPr>
        <w:t xml:space="preserve"> ”</w:t>
      </w:r>
      <w:r w:rsidRPr="00762049">
        <w:rPr>
          <w:rFonts w:asciiTheme="majorBidi" w:hAnsiTheme="majorBidi" w:cstheme="majorBidi"/>
          <w:color w:val="000000" w:themeColor="text1"/>
          <w:sz w:val="18"/>
          <w:szCs w:val="18"/>
        </w:rPr>
        <w:t>,  Ind</w:t>
      </w:r>
      <w:r w:rsidRPr="00915021">
        <w:rPr>
          <w:rFonts w:asciiTheme="majorBidi" w:hAnsiTheme="majorBidi" w:cstheme="majorBidi"/>
          <w:color w:val="000000" w:themeColor="text1"/>
          <w:sz w:val="18"/>
          <w:szCs w:val="18"/>
        </w:rPr>
        <w:t>ian. J. Mar. Sci, 36, p. 122–127</w:t>
      </w:r>
      <w:r w:rsidR="00762049">
        <w:rPr>
          <w:rFonts w:asciiTheme="majorBidi" w:hAnsiTheme="majorBidi" w:cstheme="majorBidi"/>
          <w:color w:val="000000" w:themeColor="text1"/>
          <w:sz w:val="18"/>
          <w:szCs w:val="18"/>
        </w:rPr>
        <w:t>, 2007.</w:t>
      </w:r>
      <w:r w:rsidRPr="00915021">
        <w:rPr>
          <w:rFonts w:asciiTheme="majorBidi" w:hAnsiTheme="majorBidi" w:cstheme="majorBidi"/>
          <w:color w:val="000000" w:themeColor="text1"/>
          <w:sz w:val="18"/>
          <w:szCs w:val="18"/>
        </w:rPr>
        <w:t xml:space="preserve"> </w:t>
      </w:r>
    </w:p>
    <w:p w:rsidR="00082063" w:rsidRPr="00915021" w:rsidRDefault="00082063" w:rsidP="00762049">
      <w:pPr>
        <w:tabs>
          <w:tab w:val="left" w:pos="284"/>
        </w:tabs>
        <w:autoSpaceDE w:val="0"/>
        <w:autoSpaceDN w:val="0"/>
        <w:adjustRightInd w:val="0"/>
        <w:jc w:val="both"/>
        <w:rPr>
          <w:rFonts w:asciiTheme="majorBidi" w:hAnsiTheme="majorBidi" w:cstheme="majorBidi"/>
          <w:color w:val="000000" w:themeColor="text1"/>
          <w:sz w:val="18"/>
          <w:szCs w:val="18"/>
        </w:rPr>
      </w:pPr>
      <w:r w:rsidRPr="00915021">
        <w:rPr>
          <w:rFonts w:asciiTheme="majorBidi" w:hAnsiTheme="majorBidi" w:cstheme="majorBidi"/>
          <w:color w:val="000000" w:themeColor="text1"/>
          <w:sz w:val="18"/>
          <w:szCs w:val="18"/>
        </w:rPr>
        <w:t>Turcotte, D.L</w:t>
      </w:r>
      <w:r w:rsidRPr="00A0392C">
        <w:rPr>
          <w:rFonts w:asciiTheme="majorBidi" w:hAnsiTheme="majorBidi" w:cstheme="majorBidi"/>
          <w:color w:val="000000" w:themeColor="text1"/>
          <w:sz w:val="18"/>
          <w:szCs w:val="18"/>
        </w:rPr>
        <w:t xml:space="preserve">., </w:t>
      </w:r>
      <w:r w:rsidR="00915021" w:rsidRPr="00A0392C">
        <w:rPr>
          <w:rFonts w:cs="B Zar"/>
          <w:sz w:val="18"/>
          <w:szCs w:val="18"/>
        </w:rPr>
        <w:t>“</w:t>
      </w:r>
      <w:r w:rsidRPr="00A0392C">
        <w:rPr>
          <w:rFonts w:asciiTheme="majorBidi" w:hAnsiTheme="majorBidi" w:cstheme="majorBidi"/>
          <w:color w:val="000000" w:themeColor="text1"/>
          <w:sz w:val="18"/>
          <w:szCs w:val="18"/>
        </w:rPr>
        <w:t>Fractals and chaos in geology and geophysics</w:t>
      </w:r>
      <w:r w:rsidR="00915021" w:rsidRPr="00A0392C">
        <w:rPr>
          <w:rFonts w:cs="B Zar"/>
          <w:sz w:val="18"/>
          <w:szCs w:val="18"/>
        </w:rPr>
        <w:t>”</w:t>
      </w:r>
      <w:r w:rsidRPr="00A0392C">
        <w:rPr>
          <w:rFonts w:eastAsia="Calibri"/>
          <w:sz w:val="18"/>
          <w:szCs w:val="18"/>
        </w:rPr>
        <w:t xml:space="preserve">, </w:t>
      </w:r>
      <w:r w:rsidRPr="00A0392C">
        <w:rPr>
          <w:rFonts w:asciiTheme="majorBidi" w:hAnsiTheme="majorBidi" w:cstheme="majorBidi"/>
          <w:color w:val="000000" w:themeColor="text1"/>
          <w:sz w:val="18"/>
          <w:szCs w:val="18"/>
        </w:rPr>
        <w:t>Cambridge university</w:t>
      </w:r>
      <w:r w:rsidRPr="00915021">
        <w:rPr>
          <w:rFonts w:asciiTheme="majorBidi" w:hAnsiTheme="majorBidi" w:cstheme="majorBidi"/>
          <w:color w:val="000000" w:themeColor="text1"/>
          <w:sz w:val="18"/>
          <w:szCs w:val="18"/>
        </w:rPr>
        <w:t xml:space="preserve"> press, p. 132-147</w:t>
      </w:r>
      <w:r w:rsidR="00762049">
        <w:rPr>
          <w:rFonts w:asciiTheme="majorBidi" w:hAnsiTheme="majorBidi" w:cstheme="majorBidi"/>
          <w:color w:val="000000" w:themeColor="text1"/>
          <w:sz w:val="18"/>
          <w:szCs w:val="18"/>
        </w:rPr>
        <w:t>, 2004.</w:t>
      </w:r>
    </w:p>
    <w:p w:rsidR="00082063" w:rsidRPr="00A0392C" w:rsidRDefault="00082063" w:rsidP="00A0392C">
      <w:pPr>
        <w:tabs>
          <w:tab w:val="left" w:pos="284"/>
        </w:tabs>
        <w:autoSpaceDE w:val="0"/>
        <w:autoSpaceDN w:val="0"/>
        <w:adjustRightInd w:val="0"/>
        <w:jc w:val="both"/>
        <w:rPr>
          <w:rFonts w:asciiTheme="majorBidi" w:hAnsiTheme="majorBidi" w:cstheme="majorBidi"/>
          <w:color w:val="000000" w:themeColor="text1"/>
          <w:sz w:val="18"/>
          <w:szCs w:val="18"/>
        </w:rPr>
      </w:pPr>
      <w:r w:rsidRPr="00915021">
        <w:rPr>
          <w:rFonts w:asciiTheme="majorBidi" w:hAnsiTheme="majorBidi" w:cstheme="majorBidi"/>
          <w:color w:val="000000" w:themeColor="text1"/>
          <w:sz w:val="18"/>
          <w:szCs w:val="18"/>
        </w:rPr>
        <w:t>Walker, R.T., Jackson, J.A</w:t>
      </w:r>
      <w:r w:rsidRPr="00A0392C">
        <w:rPr>
          <w:rFonts w:asciiTheme="majorBidi" w:hAnsiTheme="majorBidi" w:cstheme="majorBidi"/>
          <w:color w:val="000000" w:themeColor="text1"/>
          <w:sz w:val="18"/>
          <w:szCs w:val="18"/>
        </w:rPr>
        <w:t xml:space="preserve">., </w:t>
      </w:r>
      <w:r w:rsidR="00915021" w:rsidRPr="00A0392C">
        <w:rPr>
          <w:rFonts w:cs="B Zar"/>
          <w:sz w:val="18"/>
          <w:szCs w:val="18"/>
        </w:rPr>
        <w:t>“</w:t>
      </w:r>
      <w:r w:rsidRPr="00A0392C">
        <w:rPr>
          <w:rFonts w:asciiTheme="majorBidi" w:hAnsiTheme="majorBidi" w:cstheme="majorBidi"/>
          <w:color w:val="000000" w:themeColor="text1"/>
          <w:sz w:val="18"/>
          <w:szCs w:val="18"/>
        </w:rPr>
        <w:t>Active tectonics and late Cenozoic strain distribution in central and eastern Iran</w:t>
      </w:r>
      <w:r w:rsidR="00915021" w:rsidRPr="00A0392C">
        <w:rPr>
          <w:rFonts w:cs="B Zar"/>
          <w:sz w:val="18"/>
          <w:szCs w:val="18"/>
        </w:rPr>
        <w:t>”</w:t>
      </w:r>
      <w:r w:rsidRPr="00A0392C">
        <w:rPr>
          <w:rFonts w:eastAsia="Calibri"/>
          <w:sz w:val="18"/>
          <w:szCs w:val="18"/>
        </w:rPr>
        <w:t>.</w:t>
      </w:r>
      <w:r w:rsidRPr="00A0392C">
        <w:rPr>
          <w:rFonts w:asciiTheme="majorBidi" w:hAnsiTheme="majorBidi" w:cstheme="majorBidi"/>
          <w:color w:val="000000" w:themeColor="text1"/>
          <w:sz w:val="18"/>
          <w:szCs w:val="18"/>
        </w:rPr>
        <w:t xml:space="preserve"> Tectonics, 23, TC5010</w:t>
      </w:r>
      <w:r w:rsidR="00A0392C" w:rsidRPr="00A0392C">
        <w:rPr>
          <w:rFonts w:asciiTheme="majorBidi" w:hAnsiTheme="majorBidi" w:cstheme="majorBidi"/>
          <w:color w:val="000000" w:themeColor="text1"/>
          <w:sz w:val="18"/>
          <w:szCs w:val="18"/>
        </w:rPr>
        <w:t>, 2004.</w:t>
      </w:r>
    </w:p>
    <w:p w:rsidR="00082063" w:rsidRPr="00915021" w:rsidRDefault="00082063" w:rsidP="00A0392C">
      <w:pPr>
        <w:tabs>
          <w:tab w:val="left" w:pos="284"/>
        </w:tabs>
        <w:autoSpaceDE w:val="0"/>
        <w:autoSpaceDN w:val="0"/>
        <w:adjustRightInd w:val="0"/>
        <w:jc w:val="both"/>
        <w:rPr>
          <w:rFonts w:asciiTheme="majorBidi" w:hAnsiTheme="majorBidi" w:cstheme="majorBidi"/>
          <w:color w:val="000000" w:themeColor="text1"/>
          <w:sz w:val="18"/>
          <w:szCs w:val="18"/>
        </w:rPr>
      </w:pPr>
      <w:r w:rsidRPr="00915021">
        <w:rPr>
          <w:rFonts w:asciiTheme="majorBidi" w:hAnsiTheme="majorBidi" w:cstheme="majorBidi"/>
          <w:color w:val="000000" w:themeColor="text1"/>
          <w:sz w:val="18"/>
          <w:szCs w:val="18"/>
        </w:rPr>
        <w:t xml:space="preserve">Walpersdorf, A., Manighetti, I., Mousavi, Z, Tavakoli, F., Vergnolle, M., Jadidi, A., Hatzfeld, D., Aghamohammadi, A., Bigot, A., Djamour, Y., Nankali, H., Sedighi, M., </w:t>
      </w:r>
      <w:r w:rsidR="00915021" w:rsidRPr="00915021">
        <w:rPr>
          <w:rFonts w:cs="B Zar"/>
          <w:sz w:val="18"/>
          <w:szCs w:val="18"/>
        </w:rPr>
        <w:t>“</w:t>
      </w:r>
      <w:r w:rsidRPr="00915021">
        <w:rPr>
          <w:rFonts w:asciiTheme="majorBidi" w:hAnsiTheme="majorBidi" w:cstheme="majorBidi"/>
          <w:i/>
          <w:iCs/>
          <w:color w:val="000000" w:themeColor="text1"/>
          <w:sz w:val="18"/>
          <w:szCs w:val="18"/>
        </w:rPr>
        <w:t>Present-day kinematics and fault slip rates in eastern Iran, derived from 11 years of GPS data</w:t>
      </w:r>
      <w:r w:rsidR="00915021" w:rsidRPr="00EF442A">
        <w:rPr>
          <w:rFonts w:cs="B Zar"/>
          <w:sz w:val="18"/>
          <w:szCs w:val="18"/>
        </w:rPr>
        <w:t>”</w:t>
      </w:r>
      <w:r w:rsidRPr="00915021">
        <w:rPr>
          <w:rFonts w:eastAsia="Calibri"/>
          <w:i/>
          <w:iCs/>
          <w:sz w:val="18"/>
          <w:szCs w:val="18"/>
        </w:rPr>
        <w:t xml:space="preserve">. </w:t>
      </w:r>
      <w:r w:rsidRPr="00915021">
        <w:rPr>
          <w:rFonts w:asciiTheme="majorBidi" w:hAnsiTheme="majorBidi" w:cstheme="majorBidi"/>
          <w:color w:val="000000" w:themeColor="text1"/>
          <w:sz w:val="18"/>
          <w:szCs w:val="18"/>
        </w:rPr>
        <w:t xml:space="preserve"> J. Geophys. Res. Solid Earth, 119, p. 1-25</w:t>
      </w:r>
      <w:r w:rsidR="00A0392C">
        <w:rPr>
          <w:rFonts w:asciiTheme="majorBidi" w:hAnsiTheme="majorBidi" w:cstheme="majorBidi"/>
          <w:color w:val="000000" w:themeColor="text1"/>
          <w:sz w:val="18"/>
          <w:szCs w:val="18"/>
        </w:rPr>
        <w:t>, 2014.</w:t>
      </w:r>
    </w:p>
    <w:p w:rsidR="00082063" w:rsidRPr="00915021" w:rsidRDefault="00082063" w:rsidP="00A0392C">
      <w:pPr>
        <w:tabs>
          <w:tab w:val="left" w:pos="284"/>
        </w:tabs>
        <w:autoSpaceDE w:val="0"/>
        <w:autoSpaceDN w:val="0"/>
        <w:adjustRightInd w:val="0"/>
        <w:jc w:val="both"/>
        <w:rPr>
          <w:rFonts w:asciiTheme="majorBidi" w:hAnsiTheme="majorBidi" w:cstheme="majorBidi"/>
          <w:color w:val="000000" w:themeColor="text1"/>
          <w:sz w:val="18"/>
          <w:szCs w:val="18"/>
        </w:rPr>
      </w:pPr>
      <w:r w:rsidRPr="00915021">
        <w:rPr>
          <w:rFonts w:asciiTheme="majorBidi" w:hAnsiTheme="majorBidi" w:cstheme="majorBidi"/>
          <w:color w:val="000000" w:themeColor="text1"/>
          <w:sz w:val="18"/>
          <w:szCs w:val="18"/>
        </w:rPr>
        <w:t>Wang, .G., Carranza, E.J.M., Zuo, R., Hao, Y., Du, Y., Pang, Z, Sun,Y., Qu, J</w:t>
      </w:r>
      <w:r w:rsidRPr="00A0392C">
        <w:rPr>
          <w:rFonts w:asciiTheme="majorBidi" w:hAnsiTheme="majorBidi" w:cstheme="majorBidi"/>
          <w:color w:val="000000" w:themeColor="text1"/>
          <w:sz w:val="18"/>
          <w:szCs w:val="18"/>
        </w:rPr>
        <w:t xml:space="preserve">., </w:t>
      </w:r>
      <w:r w:rsidR="00915021" w:rsidRPr="00A0392C">
        <w:rPr>
          <w:rFonts w:cs="B Zar"/>
          <w:sz w:val="18"/>
          <w:szCs w:val="18"/>
        </w:rPr>
        <w:t>“</w:t>
      </w:r>
      <w:r w:rsidRPr="00A0392C">
        <w:rPr>
          <w:rFonts w:asciiTheme="majorBidi" w:hAnsiTheme="majorBidi" w:cstheme="majorBidi"/>
          <w:color w:val="000000" w:themeColor="text1"/>
          <w:sz w:val="18"/>
          <w:szCs w:val="18"/>
        </w:rPr>
        <w:t>Maping of district scale potential targets using fractal models</w:t>
      </w:r>
      <w:r w:rsidR="00915021" w:rsidRPr="00A0392C">
        <w:rPr>
          <w:rFonts w:cs="B Zar"/>
          <w:sz w:val="18"/>
          <w:szCs w:val="18"/>
        </w:rPr>
        <w:t>”</w:t>
      </w:r>
      <w:r w:rsidRPr="00A0392C">
        <w:rPr>
          <w:rFonts w:eastAsia="Calibri"/>
          <w:sz w:val="18"/>
          <w:szCs w:val="18"/>
        </w:rPr>
        <w:t xml:space="preserve">. </w:t>
      </w:r>
      <w:r w:rsidRPr="00A0392C">
        <w:rPr>
          <w:rFonts w:asciiTheme="majorBidi" w:hAnsiTheme="majorBidi" w:cstheme="majorBidi"/>
          <w:color w:val="000000" w:themeColor="text1"/>
          <w:sz w:val="18"/>
          <w:szCs w:val="18"/>
        </w:rPr>
        <w:t>Journal of Geochemical Exploration, 122, p. 34–46</w:t>
      </w:r>
      <w:r w:rsidR="00A0392C" w:rsidRPr="00A0392C">
        <w:rPr>
          <w:rFonts w:asciiTheme="majorBidi" w:hAnsiTheme="majorBidi" w:cstheme="majorBidi"/>
          <w:color w:val="000000" w:themeColor="text1"/>
          <w:sz w:val="18"/>
          <w:szCs w:val="18"/>
        </w:rPr>
        <w:t>, 20</w:t>
      </w:r>
      <w:r w:rsidR="00A0392C">
        <w:rPr>
          <w:rFonts w:asciiTheme="majorBidi" w:hAnsiTheme="majorBidi" w:cstheme="majorBidi"/>
          <w:color w:val="000000" w:themeColor="text1"/>
          <w:sz w:val="18"/>
          <w:szCs w:val="18"/>
        </w:rPr>
        <w:t>12.</w:t>
      </w:r>
    </w:p>
    <w:p w:rsidR="00082063" w:rsidRPr="00A0392C" w:rsidRDefault="00082063" w:rsidP="00A0392C">
      <w:pPr>
        <w:tabs>
          <w:tab w:val="left" w:pos="284"/>
        </w:tabs>
        <w:autoSpaceDE w:val="0"/>
        <w:autoSpaceDN w:val="0"/>
        <w:adjustRightInd w:val="0"/>
        <w:jc w:val="both"/>
        <w:rPr>
          <w:rFonts w:asciiTheme="majorBidi" w:eastAsia="GulliverRM" w:hAnsiTheme="majorBidi" w:cstheme="majorBidi"/>
          <w:color w:val="000000" w:themeColor="text1"/>
          <w:sz w:val="18"/>
          <w:szCs w:val="18"/>
        </w:rPr>
      </w:pPr>
      <w:r w:rsidRPr="00915021">
        <w:rPr>
          <w:rFonts w:asciiTheme="majorBidi" w:eastAsia="GulliverRM" w:hAnsiTheme="majorBidi" w:cstheme="majorBidi"/>
          <w:color w:val="000000" w:themeColor="text1"/>
          <w:sz w:val="18"/>
          <w:szCs w:val="18"/>
        </w:rPr>
        <w:t xml:space="preserve">Xua, .S., Nieto-Samaniego, A.F., Alaniz-Alvarez, S.A., Velasquillo- Martinez, L.G., Grajales-Nishimura, J.M., Garcia-Hernandez, J., Murillo-Muneton, G., </w:t>
      </w:r>
      <w:r w:rsidR="00915021" w:rsidRPr="00A0392C">
        <w:rPr>
          <w:rFonts w:cs="B Zar"/>
          <w:sz w:val="18"/>
          <w:szCs w:val="18"/>
        </w:rPr>
        <w:t>“</w:t>
      </w:r>
      <w:r w:rsidRPr="00A0392C">
        <w:rPr>
          <w:rFonts w:asciiTheme="majorBidi" w:eastAsia="GulliverRM" w:hAnsiTheme="majorBidi" w:cstheme="majorBidi"/>
          <w:color w:val="000000" w:themeColor="text1"/>
          <w:sz w:val="18"/>
          <w:szCs w:val="18"/>
        </w:rPr>
        <w:t>Changes in fault length distributions due to fault linkage</w:t>
      </w:r>
      <w:r w:rsidR="00915021" w:rsidRPr="00A0392C">
        <w:rPr>
          <w:rFonts w:cs="B Zar"/>
          <w:sz w:val="18"/>
          <w:szCs w:val="18"/>
        </w:rPr>
        <w:t>”</w:t>
      </w:r>
      <w:r w:rsidRPr="00A0392C">
        <w:rPr>
          <w:rFonts w:eastAsia="Calibri"/>
          <w:sz w:val="18"/>
          <w:szCs w:val="18"/>
        </w:rPr>
        <w:t>.</w:t>
      </w:r>
      <w:r w:rsidRPr="00A0392C">
        <w:rPr>
          <w:rFonts w:asciiTheme="majorBidi" w:eastAsia="GulliverRM" w:hAnsiTheme="majorBidi" w:cstheme="majorBidi"/>
          <w:color w:val="000000" w:themeColor="text1"/>
          <w:sz w:val="18"/>
          <w:szCs w:val="18"/>
        </w:rPr>
        <w:t xml:space="preserve"> Journal of Geodynamics, 49, p. 24–30</w:t>
      </w:r>
      <w:r w:rsidR="00A0392C" w:rsidRPr="00A0392C">
        <w:rPr>
          <w:rFonts w:asciiTheme="majorBidi" w:eastAsia="GulliverRM" w:hAnsiTheme="majorBidi" w:cstheme="majorBidi"/>
          <w:color w:val="000000" w:themeColor="text1"/>
          <w:sz w:val="18"/>
          <w:szCs w:val="18"/>
        </w:rPr>
        <w:t>, 2010.</w:t>
      </w:r>
    </w:p>
    <w:p w:rsidR="00082063" w:rsidRPr="006A7C8A" w:rsidRDefault="00082063" w:rsidP="00A0392C">
      <w:pPr>
        <w:tabs>
          <w:tab w:val="left" w:pos="284"/>
        </w:tabs>
        <w:autoSpaceDE w:val="0"/>
        <w:autoSpaceDN w:val="0"/>
        <w:adjustRightInd w:val="0"/>
        <w:jc w:val="both"/>
        <w:rPr>
          <w:rFonts w:asciiTheme="majorBidi" w:eastAsia="GulliverRM" w:hAnsiTheme="majorBidi" w:cstheme="majorBidi"/>
          <w:color w:val="000000" w:themeColor="text1"/>
          <w:sz w:val="18"/>
          <w:szCs w:val="18"/>
        </w:rPr>
      </w:pPr>
      <w:r w:rsidRPr="006A7C8A">
        <w:rPr>
          <w:rFonts w:asciiTheme="majorBidi" w:eastAsia="GulliverRM" w:hAnsiTheme="majorBidi" w:cstheme="majorBidi"/>
          <w:color w:val="000000" w:themeColor="text1"/>
          <w:sz w:val="18"/>
          <w:szCs w:val="18"/>
        </w:rPr>
        <w:t xml:space="preserve">Zhao, J., Chen, C., Zuo, R., Carranza, E.G.M., </w:t>
      </w:r>
      <w:r w:rsidR="00915021" w:rsidRPr="006A7C8A">
        <w:rPr>
          <w:rFonts w:asciiTheme="majorBidi" w:eastAsia="GulliverRM" w:hAnsiTheme="majorBidi" w:cstheme="majorBidi"/>
          <w:color w:val="000000" w:themeColor="text1"/>
          <w:sz w:val="18"/>
          <w:szCs w:val="18"/>
        </w:rPr>
        <w:t>“</w:t>
      </w:r>
      <w:r w:rsidRPr="006A7C8A">
        <w:rPr>
          <w:rFonts w:asciiTheme="majorBidi" w:eastAsia="GulliverRM" w:hAnsiTheme="majorBidi" w:cstheme="majorBidi"/>
          <w:color w:val="000000" w:themeColor="text1"/>
          <w:sz w:val="18"/>
          <w:szCs w:val="18"/>
        </w:rPr>
        <w:t>Maping complexity of spatial distribution of faults using fractal and multifractal models</w:t>
      </w:r>
      <w:r w:rsidR="00915021" w:rsidRPr="006A7C8A">
        <w:rPr>
          <w:rFonts w:asciiTheme="majorBidi" w:eastAsia="GulliverRM" w:hAnsiTheme="majorBidi" w:cstheme="majorBidi"/>
          <w:color w:val="000000" w:themeColor="text1"/>
          <w:sz w:val="18"/>
          <w:szCs w:val="18"/>
        </w:rPr>
        <w:t>”</w:t>
      </w:r>
      <w:r w:rsidRPr="006A7C8A">
        <w:rPr>
          <w:rFonts w:asciiTheme="majorBidi" w:eastAsia="GulliverRM" w:hAnsiTheme="majorBidi" w:cstheme="majorBidi"/>
          <w:color w:val="000000" w:themeColor="text1"/>
          <w:sz w:val="18"/>
          <w:szCs w:val="18"/>
        </w:rPr>
        <w:t>.  vectoring towards exploration targets: Computers and Geosciences, 37, p. 1958–1966</w:t>
      </w:r>
      <w:r w:rsidR="00A0392C" w:rsidRPr="006A7C8A">
        <w:rPr>
          <w:rFonts w:asciiTheme="majorBidi" w:eastAsia="GulliverRM" w:hAnsiTheme="majorBidi" w:cstheme="majorBidi"/>
          <w:color w:val="000000" w:themeColor="text1"/>
          <w:sz w:val="18"/>
          <w:szCs w:val="18"/>
        </w:rPr>
        <w:t>, 2011.</w:t>
      </w:r>
    </w:p>
    <w:p w:rsidR="00082063" w:rsidRPr="00EA3B6B" w:rsidRDefault="00082063" w:rsidP="00082063">
      <w:pPr>
        <w:pStyle w:val="BodyText"/>
        <w:tabs>
          <w:tab w:val="right" w:pos="555"/>
        </w:tabs>
        <w:bidi/>
        <w:ind w:right="27"/>
        <w:jc w:val="left"/>
        <w:rPr>
          <w:rFonts w:cs="B Nazanin"/>
          <w:b/>
          <w:bCs/>
          <w:sz w:val="24"/>
          <w:szCs w:val="24"/>
          <w:lang w:bidi="fa-IR"/>
        </w:rPr>
      </w:pPr>
    </w:p>
    <w:sectPr w:rsidR="00082063" w:rsidRPr="00EA3B6B" w:rsidSect="00841244">
      <w:footerReference w:type="default" r:id="rId11"/>
      <w:footnotePr>
        <w:numRestart w:val="eachPage"/>
      </w:footnotePr>
      <w:type w:val="continuous"/>
      <w:pgSz w:w="11906" w:h="16838" w:code="9"/>
      <w:pgMar w:top="1701" w:right="1701" w:bottom="1701" w:left="1418" w:header="709" w:footer="709" w:gutter="0"/>
      <w:cols w:space="567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17DEC" w:rsidRDefault="00C17DEC">
      <w:r>
        <w:separator/>
      </w:r>
    </w:p>
  </w:endnote>
  <w:endnote w:type="continuationSeparator" w:id="0">
    <w:p w:rsidR="00C17DEC" w:rsidRDefault="00C17DE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GulliverRM">
    <w:altName w:val="Arial Unicode MS"/>
    <w:panose1 w:val="00000000000000000000"/>
    <w:charset w:val="81"/>
    <w:family w:val="auto"/>
    <w:notTrueType/>
    <w:pitch w:val="default"/>
    <w:sig w:usb0="00000001" w:usb1="09060000" w:usb2="00000010" w:usb3="00000000" w:csb0="00080000" w:csb1="00000000"/>
  </w:font>
  <w:font w:name="IPT.Mitra">
    <w:altName w:val="Angelica"/>
    <w:charset w:val="02"/>
    <w:family w:val="auto"/>
    <w:pitch w:val="variable"/>
    <w:sig w:usb0="00000000" w:usb1="10000000" w:usb2="00000000" w:usb3="00000000" w:csb0="80000000" w:csb1="00000000"/>
  </w:font>
  <w:font w:name="Mitra">
    <w:altName w:val="Courier New"/>
    <w:charset w:val="B2"/>
    <w:family w:val="auto"/>
    <w:pitch w:val="variable"/>
    <w:sig w:usb0="00002000" w:usb1="00000000" w:usb2="00000000" w:usb3="00000000" w:csb0="0000004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B5FD7" w:rsidRPr="00212134" w:rsidRDefault="006C49D3" w:rsidP="00212134">
    <w:pPr>
      <w:pStyle w:val="Footer"/>
      <w:framePr w:wrap="auto" w:vAnchor="text" w:hAnchor="margin" w:xAlign="center" w:y="1"/>
      <w:bidi/>
      <w:rPr>
        <w:rStyle w:val="PageNumber"/>
        <w:rFonts w:ascii="IPT.Mitra" w:hAnsi="IPT.Mitra" w:cs="Mitra"/>
      </w:rPr>
    </w:pPr>
    <w:r w:rsidRPr="00212134">
      <w:rPr>
        <w:rStyle w:val="PageNumber"/>
        <w:rFonts w:ascii="IPT.Mitra" w:hAnsi="IPT.Mitra" w:cs="Mitra"/>
      </w:rPr>
      <w:fldChar w:fldCharType="begin"/>
    </w:r>
    <w:r w:rsidR="009B5FD7" w:rsidRPr="00212134">
      <w:rPr>
        <w:rStyle w:val="PageNumber"/>
        <w:rFonts w:ascii="IPT.Mitra" w:hAnsi="IPT.Mitra" w:cs="Mitra"/>
      </w:rPr>
      <w:instrText xml:space="preserve">PAGE  </w:instrText>
    </w:r>
    <w:r w:rsidRPr="00212134">
      <w:rPr>
        <w:rStyle w:val="PageNumber"/>
        <w:rFonts w:ascii="IPT.Mitra" w:hAnsi="IPT.Mitra" w:cs="Mitra"/>
      </w:rPr>
      <w:fldChar w:fldCharType="separate"/>
    </w:r>
    <w:r w:rsidR="00F806C2">
      <w:rPr>
        <w:rStyle w:val="PageNumber"/>
        <w:rFonts w:ascii="IPT.Mitra" w:hAnsi="IPT.Mitra" w:cs="Mitra"/>
        <w:noProof/>
        <w:rtl/>
      </w:rPr>
      <w:t>4</w:t>
    </w:r>
    <w:r w:rsidRPr="00212134">
      <w:rPr>
        <w:rStyle w:val="PageNumber"/>
        <w:rFonts w:ascii="IPT.Mitra" w:hAnsi="IPT.Mitra" w:cs="Mitra"/>
      </w:rPr>
      <w:fldChar w:fldCharType="end"/>
    </w:r>
  </w:p>
  <w:p w:rsidR="009B5FD7" w:rsidRDefault="009B5FD7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17DEC" w:rsidRDefault="00C17DEC">
      <w:r>
        <w:separator/>
      </w:r>
    </w:p>
  </w:footnote>
  <w:footnote w:type="continuationSeparator" w:id="0">
    <w:p w:rsidR="00C17DEC" w:rsidRDefault="00C17DE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3514813"/>
    <w:multiLevelType w:val="hybridMultilevel"/>
    <w:tmpl w:val="5698A152"/>
    <w:lvl w:ilvl="0" w:tplc="04090015">
      <w:start w:val="1"/>
      <w:numFmt w:val="upperLetter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8787AEF"/>
    <w:multiLevelType w:val="hybridMultilevel"/>
    <w:tmpl w:val="EAA2CE3C"/>
    <w:lvl w:ilvl="0" w:tplc="04090011">
      <w:start w:val="1"/>
      <w:numFmt w:val="decimal"/>
      <w:lvlText w:val="%1)"/>
      <w:lvlJc w:val="left"/>
      <w:pPr>
        <w:ind w:left="502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3761A1C"/>
    <w:multiLevelType w:val="hybridMultilevel"/>
    <w:tmpl w:val="730C05C2"/>
    <w:lvl w:ilvl="0" w:tplc="89E8FA70">
      <w:start w:val="1"/>
      <w:numFmt w:val="bullet"/>
      <w:lvlText w:val=""/>
      <w:lvlJc w:val="left"/>
      <w:pPr>
        <w:tabs>
          <w:tab w:val="num" w:pos="360"/>
        </w:tabs>
        <w:ind w:left="170" w:hanging="17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33725D1C"/>
    <w:multiLevelType w:val="hybridMultilevel"/>
    <w:tmpl w:val="730C05C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3EE75FBC"/>
    <w:multiLevelType w:val="hybridMultilevel"/>
    <w:tmpl w:val="D03AD800"/>
    <w:lvl w:ilvl="0" w:tplc="00586AA6">
      <w:start w:val="2"/>
      <w:numFmt w:val="decimal"/>
      <w:lvlText w:val="%1."/>
      <w:lvlJc w:val="right"/>
      <w:pPr>
        <w:tabs>
          <w:tab w:val="num" w:pos="540"/>
        </w:tabs>
        <w:ind w:left="540" w:hanging="18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>
    <w:nsid w:val="40216B89"/>
    <w:multiLevelType w:val="hybridMultilevel"/>
    <w:tmpl w:val="4B0C92E2"/>
    <w:lvl w:ilvl="0" w:tplc="C74AE478">
      <w:start w:val="1"/>
      <w:numFmt w:val="decimal"/>
      <w:lvlText w:val="%1-"/>
      <w:lvlJc w:val="left"/>
      <w:pPr>
        <w:tabs>
          <w:tab w:val="num" w:pos="360"/>
        </w:tabs>
        <w:ind w:left="284" w:hanging="284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42600CBF"/>
    <w:multiLevelType w:val="hybridMultilevel"/>
    <w:tmpl w:val="C5FE2F54"/>
    <w:lvl w:ilvl="0" w:tplc="3A4AB0E6">
      <w:start w:val="1"/>
      <w:numFmt w:val="decimal"/>
      <w:pStyle w:val="References"/>
      <w:lvlText w:val="[%1]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56CE669C"/>
    <w:multiLevelType w:val="hybridMultilevel"/>
    <w:tmpl w:val="2F16CBF4"/>
    <w:lvl w:ilvl="0" w:tplc="6B0A00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cs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>
    <w:nsid w:val="5EE42527"/>
    <w:multiLevelType w:val="hybridMultilevel"/>
    <w:tmpl w:val="A726D4E2"/>
    <w:lvl w:ilvl="0" w:tplc="9C0267FC">
      <w:start w:val="15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>
    <w:nsid w:val="66081B9E"/>
    <w:multiLevelType w:val="hybridMultilevel"/>
    <w:tmpl w:val="730C05C2"/>
    <w:lvl w:ilvl="0" w:tplc="61708006">
      <w:start w:val="1"/>
      <w:numFmt w:val="bullet"/>
      <w:lvlText w:val=""/>
      <w:lvlJc w:val="left"/>
      <w:pPr>
        <w:tabs>
          <w:tab w:val="num" w:pos="360"/>
        </w:tabs>
        <w:ind w:left="284" w:hanging="284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6EFC7A3A"/>
    <w:multiLevelType w:val="hybridMultilevel"/>
    <w:tmpl w:val="DFC06750"/>
    <w:lvl w:ilvl="0" w:tplc="F00812E2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>
    <w:nsid w:val="73F6021F"/>
    <w:multiLevelType w:val="hybridMultilevel"/>
    <w:tmpl w:val="4156E972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771E1EEE"/>
    <w:multiLevelType w:val="hybridMultilevel"/>
    <w:tmpl w:val="8AC427FC"/>
    <w:lvl w:ilvl="0" w:tplc="532AE16C">
      <w:start w:val="2"/>
      <w:numFmt w:val="bullet"/>
      <w:lvlText w:val="-"/>
      <w:lvlJc w:val="left"/>
      <w:pPr>
        <w:ind w:left="757" w:hanging="360"/>
      </w:pPr>
      <w:rPr>
        <w:rFonts w:ascii="Tahoma" w:eastAsia="SimSun" w:hAnsi="Tahoma" w:cs="B Zar" w:hint="default"/>
      </w:rPr>
    </w:lvl>
    <w:lvl w:ilvl="1" w:tplc="04090003" w:tentative="1">
      <w:start w:val="1"/>
      <w:numFmt w:val="bullet"/>
      <w:lvlText w:val="o"/>
      <w:lvlJc w:val="left"/>
      <w:pPr>
        <w:ind w:left="147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9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1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3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5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7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9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17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0"/>
  </w:num>
  <w:num w:numId="3">
    <w:abstractNumId w:val="8"/>
  </w:num>
  <w:num w:numId="4">
    <w:abstractNumId w:val="7"/>
  </w:num>
  <w:num w:numId="5">
    <w:abstractNumId w:val="5"/>
  </w:num>
  <w:num w:numId="6">
    <w:abstractNumId w:val="3"/>
  </w:num>
  <w:num w:numId="7">
    <w:abstractNumId w:val="9"/>
  </w:num>
  <w:num w:numId="8">
    <w:abstractNumId w:val="2"/>
  </w:num>
  <w:num w:numId="9">
    <w:abstractNumId w:val="11"/>
  </w:num>
  <w:num w:numId="10">
    <w:abstractNumId w:val="0"/>
  </w:num>
  <w:num w:numId="11">
    <w:abstractNumId w:val="6"/>
  </w:num>
  <w:num w:numId="12">
    <w:abstractNumId w:val="1"/>
  </w:num>
  <w:num w:numId="13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embedSystemFonts/>
  <w:defaultTabStop w:val="720"/>
  <w:doNotHyphenateCaps/>
  <w:drawingGridHorizontalSpacing w:val="6"/>
  <w:drawingGridVerticalSpacing w:val="6"/>
  <w:noPunctuationKerning/>
  <w:characterSpacingControl w:val="doNotCompress"/>
  <w:doNotValidateAgainstSchema/>
  <w:doNotDemarcateInvalidXml/>
  <w:hdrShapeDefaults>
    <o:shapedefaults v:ext="edit" spidmax="39938"/>
  </w:hdrShapeDefaults>
  <w:footnotePr>
    <w:numRestart w:val="eachPage"/>
    <w:footnote w:id="-1"/>
    <w:footnote w:id="0"/>
  </w:footnotePr>
  <w:endnotePr>
    <w:endnote w:id="-1"/>
    <w:endnote w:id="0"/>
  </w:endnotePr>
  <w:compat/>
  <w:rsids>
    <w:rsidRoot w:val="00D61A3B"/>
    <w:rsid w:val="00020B08"/>
    <w:rsid w:val="0002177B"/>
    <w:rsid w:val="000228F4"/>
    <w:rsid w:val="00022C60"/>
    <w:rsid w:val="000272E6"/>
    <w:rsid w:val="000345EE"/>
    <w:rsid w:val="00046EA2"/>
    <w:rsid w:val="00057490"/>
    <w:rsid w:val="000607DF"/>
    <w:rsid w:val="0006586A"/>
    <w:rsid w:val="0006689D"/>
    <w:rsid w:val="00070B00"/>
    <w:rsid w:val="00080508"/>
    <w:rsid w:val="00082063"/>
    <w:rsid w:val="00085680"/>
    <w:rsid w:val="00086CDF"/>
    <w:rsid w:val="00087196"/>
    <w:rsid w:val="0008760A"/>
    <w:rsid w:val="000905C2"/>
    <w:rsid w:val="00092F63"/>
    <w:rsid w:val="000B4BEA"/>
    <w:rsid w:val="000B714A"/>
    <w:rsid w:val="000C197E"/>
    <w:rsid w:val="000D594D"/>
    <w:rsid w:val="000D751E"/>
    <w:rsid w:val="000E0EE7"/>
    <w:rsid w:val="000E6F9B"/>
    <w:rsid w:val="000E74E6"/>
    <w:rsid w:val="000F5346"/>
    <w:rsid w:val="00110678"/>
    <w:rsid w:val="001138C8"/>
    <w:rsid w:val="00125006"/>
    <w:rsid w:val="0012580F"/>
    <w:rsid w:val="00126F5E"/>
    <w:rsid w:val="00141DBB"/>
    <w:rsid w:val="00142026"/>
    <w:rsid w:val="001504E3"/>
    <w:rsid w:val="00157F6B"/>
    <w:rsid w:val="00162F36"/>
    <w:rsid w:val="00164E34"/>
    <w:rsid w:val="00165A56"/>
    <w:rsid w:val="00167C3B"/>
    <w:rsid w:val="001808D4"/>
    <w:rsid w:val="00183E4A"/>
    <w:rsid w:val="0018674B"/>
    <w:rsid w:val="00187567"/>
    <w:rsid w:val="00187BE5"/>
    <w:rsid w:val="00195E7A"/>
    <w:rsid w:val="001A744C"/>
    <w:rsid w:val="001B1D65"/>
    <w:rsid w:val="001B459B"/>
    <w:rsid w:val="001C1EB4"/>
    <w:rsid w:val="001C269F"/>
    <w:rsid w:val="001D0E43"/>
    <w:rsid w:val="001D5A5E"/>
    <w:rsid w:val="001F35DB"/>
    <w:rsid w:val="00200FD5"/>
    <w:rsid w:val="0020478E"/>
    <w:rsid w:val="002113B7"/>
    <w:rsid w:val="00212134"/>
    <w:rsid w:val="002205B9"/>
    <w:rsid w:val="00223A5E"/>
    <w:rsid w:val="002241D3"/>
    <w:rsid w:val="002351E7"/>
    <w:rsid w:val="002543CC"/>
    <w:rsid w:val="00260F88"/>
    <w:rsid w:val="002622E2"/>
    <w:rsid w:val="00276650"/>
    <w:rsid w:val="00280381"/>
    <w:rsid w:val="0028099A"/>
    <w:rsid w:val="00281ED6"/>
    <w:rsid w:val="002822E9"/>
    <w:rsid w:val="0028326D"/>
    <w:rsid w:val="00283BA0"/>
    <w:rsid w:val="00283E35"/>
    <w:rsid w:val="00286741"/>
    <w:rsid w:val="00287297"/>
    <w:rsid w:val="0028735F"/>
    <w:rsid w:val="00290FA3"/>
    <w:rsid w:val="002A6358"/>
    <w:rsid w:val="002A704D"/>
    <w:rsid w:val="002B2BFB"/>
    <w:rsid w:val="002C77E7"/>
    <w:rsid w:val="002D3C56"/>
    <w:rsid w:val="002D64E8"/>
    <w:rsid w:val="00302E7E"/>
    <w:rsid w:val="00304E19"/>
    <w:rsid w:val="00316D55"/>
    <w:rsid w:val="00327BF9"/>
    <w:rsid w:val="00330FB6"/>
    <w:rsid w:val="00355914"/>
    <w:rsid w:val="00355F2E"/>
    <w:rsid w:val="003809B8"/>
    <w:rsid w:val="00385B96"/>
    <w:rsid w:val="003902F8"/>
    <w:rsid w:val="003A2D39"/>
    <w:rsid w:val="003A33DD"/>
    <w:rsid w:val="003C0E4F"/>
    <w:rsid w:val="003D4FE9"/>
    <w:rsid w:val="003D625C"/>
    <w:rsid w:val="003F6A9D"/>
    <w:rsid w:val="003F6BCD"/>
    <w:rsid w:val="004012FC"/>
    <w:rsid w:val="00407B2A"/>
    <w:rsid w:val="004130DD"/>
    <w:rsid w:val="00416810"/>
    <w:rsid w:val="00420449"/>
    <w:rsid w:val="004206DB"/>
    <w:rsid w:val="0042651F"/>
    <w:rsid w:val="00427BED"/>
    <w:rsid w:val="004337A8"/>
    <w:rsid w:val="00440C7C"/>
    <w:rsid w:val="004445D2"/>
    <w:rsid w:val="00451F5A"/>
    <w:rsid w:val="00453BBC"/>
    <w:rsid w:val="00456841"/>
    <w:rsid w:val="004902BA"/>
    <w:rsid w:val="00491279"/>
    <w:rsid w:val="00491901"/>
    <w:rsid w:val="00495A1C"/>
    <w:rsid w:val="004966F8"/>
    <w:rsid w:val="004A65C4"/>
    <w:rsid w:val="004B3BBE"/>
    <w:rsid w:val="004B5045"/>
    <w:rsid w:val="004B7981"/>
    <w:rsid w:val="004C0729"/>
    <w:rsid w:val="004C105C"/>
    <w:rsid w:val="004C14D4"/>
    <w:rsid w:val="004C1D59"/>
    <w:rsid w:val="004C3933"/>
    <w:rsid w:val="004C436C"/>
    <w:rsid w:val="004C58D8"/>
    <w:rsid w:val="004E41F0"/>
    <w:rsid w:val="004E7618"/>
    <w:rsid w:val="004F46D1"/>
    <w:rsid w:val="00513F81"/>
    <w:rsid w:val="00514CBB"/>
    <w:rsid w:val="0053011F"/>
    <w:rsid w:val="00531D7C"/>
    <w:rsid w:val="005324C3"/>
    <w:rsid w:val="00541775"/>
    <w:rsid w:val="005434B4"/>
    <w:rsid w:val="005542AB"/>
    <w:rsid w:val="005627BC"/>
    <w:rsid w:val="00576270"/>
    <w:rsid w:val="005917FE"/>
    <w:rsid w:val="00592277"/>
    <w:rsid w:val="005957B8"/>
    <w:rsid w:val="005A519D"/>
    <w:rsid w:val="005B7FBD"/>
    <w:rsid w:val="005C3241"/>
    <w:rsid w:val="005D5908"/>
    <w:rsid w:val="005E6F76"/>
    <w:rsid w:val="005F0F77"/>
    <w:rsid w:val="005F537B"/>
    <w:rsid w:val="00606C93"/>
    <w:rsid w:val="00617123"/>
    <w:rsid w:val="00620FF9"/>
    <w:rsid w:val="00621200"/>
    <w:rsid w:val="00622B96"/>
    <w:rsid w:val="006346AC"/>
    <w:rsid w:val="0064528D"/>
    <w:rsid w:val="00645BDD"/>
    <w:rsid w:val="00645DEF"/>
    <w:rsid w:val="006549FB"/>
    <w:rsid w:val="00657BDD"/>
    <w:rsid w:val="006651F5"/>
    <w:rsid w:val="00665456"/>
    <w:rsid w:val="00667C67"/>
    <w:rsid w:val="006756FB"/>
    <w:rsid w:val="00675F9A"/>
    <w:rsid w:val="00684F22"/>
    <w:rsid w:val="00687354"/>
    <w:rsid w:val="006A7C8A"/>
    <w:rsid w:val="006B33AA"/>
    <w:rsid w:val="006B492D"/>
    <w:rsid w:val="006B4BD3"/>
    <w:rsid w:val="006B66FA"/>
    <w:rsid w:val="006C49D3"/>
    <w:rsid w:val="006C7E20"/>
    <w:rsid w:val="006D5463"/>
    <w:rsid w:val="006F7F3C"/>
    <w:rsid w:val="00700CA4"/>
    <w:rsid w:val="0070175F"/>
    <w:rsid w:val="00711A2A"/>
    <w:rsid w:val="00720F14"/>
    <w:rsid w:val="00730D06"/>
    <w:rsid w:val="0073463E"/>
    <w:rsid w:val="007363B2"/>
    <w:rsid w:val="0074037E"/>
    <w:rsid w:val="00745674"/>
    <w:rsid w:val="0075174B"/>
    <w:rsid w:val="00762049"/>
    <w:rsid w:val="007627FE"/>
    <w:rsid w:val="00762E11"/>
    <w:rsid w:val="00771042"/>
    <w:rsid w:val="007741CF"/>
    <w:rsid w:val="00782F55"/>
    <w:rsid w:val="00786BAE"/>
    <w:rsid w:val="007A7DD1"/>
    <w:rsid w:val="007B1757"/>
    <w:rsid w:val="007B195A"/>
    <w:rsid w:val="007B231D"/>
    <w:rsid w:val="007B3830"/>
    <w:rsid w:val="007B43C2"/>
    <w:rsid w:val="007B6512"/>
    <w:rsid w:val="007B703B"/>
    <w:rsid w:val="007C65BD"/>
    <w:rsid w:val="007D389B"/>
    <w:rsid w:val="007E251A"/>
    <w:rsid w:val="007F1B69"/>
    <w:rsid w:val="007F5A82"/>
    <w:rsid w:val="008028D1"/>
    <w:rsid w:val="00804230"/>
    <w:rsid w:val="00804EA7"/>
    <w:rsid w:val="00807086"/>
    <w:rsid w:val="00813A2C"/>
    <w:rsid w:val="008154AE"/>
    <w:rsid w:val="0082053F"/>
    <w:rsid w:val="008224DC"/>
    <w:rsid w:val="00823DC8"/>
    <w:rsid w:val="0082752F"/>
    <w:rsid w:val="00831275"/>
    <w:rsid w:val="0083535F"/>
    <w:rsid w:val="00841244"/>
    <w:rsid w:val="00842D3B"/>
    <w:rsid w:val="008430B8"/>
    <w:rsid w:val="008521B0"/>
    <w:rsid w:val="00852CB6"/>
    <w:rsid w:val="008540DF"/>
    <w:rsid w:val="00857B8B"/>
    <w:rsid w:val="008707E1"/>
    <w:rsid w:val="00875A12"/>
    <w:rsid w:val="00876F75"/>
    <w:rsid w:val="00881432"/>
    <w:rsid w:val="008833AB"/>
    <w:rsid w:val="0088648B"/>
    <w:rsid w:val="00891D62"/>
    <w:rsid w:val="008A1942"/>
    <w:rsid w:val="008A206E"/>
    <w:rsid w:val="008A4236"/>
    <w:rsid w:val="008C2886"/>
    <w:rsid w:val="008D2B7C"/>
    <w:rsid w:val="008D3BDC"/>
    <w:rsid w:val="008E463E"/>
    <w:rsid w:val="008F25C5"/>
    <w:rsid w:val="008F2876"/>
    <w:rsid w:val="00902915"/>
    <w:rsid w:val="009135AC"/>
    <w:rsid w:val="00913900"/>
    <w:rsid w:val="00915021"/>
    <w:rsid w:val="009210DF"/>
    <w:rsid w:val="00921BFE"/>
    <w:rsid w:val="00926C66"/>
    <w:rsid w:val="009339A9"/>
    <w:rsid w:val="0093739E"/>
    <w:rsid w:val="00956E9B"/>
    <w:rsid w:val="00960985"/>
    <w:rsid w:val="0096112B"/>
    <w:rsid w:val="00961A0E"/>
    <w:rsid w:val="00967768"/>
    <w:rsid w:val="009729A4"/>
    <w:rsid w:val="0097656E"/>
    <w:rsid w:val="00995406"/>
    <w:rsid w:val="009A57FF"/>
    <w:rsid w:val="009B3126"/>
    <w:rsid w:val="009B5FD7"/>
    <w:rsid w:val="009C513A"/>
    <w:rsid w:val="009C5E69"/>
    <w:rsid w:val="009D6C1D"/>
    <w:rsid w:val="009D7EA9"/>
    <w:rsid w:val="009E768A"/>
    <w:rsid w:val="009F02F9"/>
    <w:rsid w:val="009F04DB"/>
    <w:rsid w:val="009F1290"/>
    <w:rsid w:val="009F45DB"/>
    <w:rsid w:val="00A003E6"/>
    <w:rsid w:val="00A0392C"/>
    <w:rsid w:val="00A174CE"/>
    <w:rsid w:val="00A21C22"/>
    <w:rsid w:val="00A23307"/>
    <w:rsid w:val="00A24F6B"/>
    <w:rsid w:val="00A30054"/>
    <w:rsid w:val="00A32CB3"/>
    <w:rsid w:val="00A42986"/>
    <w:rsid w:val="00A5540E"/>
    <w:rsid w:val="00A62AE4"/>
    <w:rsid w:val="00A655FB"/>
    <w:rsid w:val="00A66338"/>
    <w:rsid w:val="00A672BD"/>
    <w:rsid w:val="00A86F59"/>
    <w:rsid w:val="00A94C09"/>
    <w:rsid w:val="00A97713"/>
    <w:rsid w:val="00AB2AE9"/>
    <w:rsid w:val="00AD334D"/>
    <w:rsid w:val="00AD5258"/>
    <w:rsid w:val="00AD55EB"/>
    <w:rsid w:val="00AD62F1"/>
    <w:rsid w:val="00AE2FB6"/>
    <w:rsid w:val="00AE7556"/>
    <w:rsid w:val="00AF52D8"/>
    <w:rsid w:val="00AF7868"/>
    <w:rsid w:val="00AF7A13"/>
    <w:rsid w:val="00AF7B74"/>
    <w:rsid w:val="00B0067A"/>
    <w:rsid w:val="00B03C3A"/>
    <w:rsid w:val="00B04CE8"/>
    <w:rsid w:val="00B20594"/>
    <w:rsid w:val="00B21324"/>
    <w:rsid w:val="00B23F8A"/>
    <w:rsid w:val="00B31370"/>
    <w:rsid w:val="00B37544"/>
    <w:rsid w:val="00B37DF7"/>
    <w:rsid w:val="00B402F3"/>
    <w:rsid w:val="00B43626"/>
    <w:rsid w:val="00B46415"/>
    <w:rsid w:val="00B518EA"/>
    <w:rsid w:val="00B56A2D"/>
    <w:rsid w:val="00B570BE"/>
    <w:rsid w:val="00B633C0"/>
    <w:rsid w:val="00B82A71"/>
    <w:rsid w:val="00B964D0"/>
    <w:rsid w:val="00BA0658"/>
    <w:rsid w:val="00BC7A26"/>
    <w:rsid w:val="00BE1617"/>
    <w:rsid w:val="00BE7253"/>
    <w:rsid w:val="00BE7DC6"/>
    <w:rsid w:val="00BF2C99"/>
    <w:rsid w:val="00C02204"/>
    <w:rsid w:val="00C17DEC"/>
    <w:rsid w:val="00C2156A"/>
    <w:rsid w:val="00C217D8"/>
    <w:rsid w:val="00C22E23"/>
    <w:rsid w:val="00C27DAD"/>
    <w:rsid w:val="00C43122"/>
    <w:rsid w:val="00C43A7A"/>
    <w:rsid w:val="00C458A6"/>
    <w:rsid w:val="00C46EBA"/>
    <w:rsid w:val="00C47B80"/>
    <w:rsid w:val="00C6381D"/>
    <w:rsid w:val="00C64E23"/>
    <w:rsid w:val="00C66EED"/>
    <w:rsid w:val="00C74D8F"/>
    <w:rsid w:val="00C816DC"/>
    <w:rsid w:val="00C81FDD"/>
    <w:rsid w:val="00C824AE"/>
    <w:rsid w:val="00C82AD1"/>
    <w:rsid w:val="00C90586"/>
    <w:rsid w:val="00C96A88"/>
    <w:rsid w:val="00C97270"/>
    <w:rsid w:val="00CA0F69"/>
    <w:rsid w:val="00CA2A45"/>
    <w:rsid w:val="00CA49B0"/>
    <w:rsid w:val="00CB4682"/>
    <w:rsid w:val="00CB7B26"/>
    <w:rsid w:val="00CC6D61"/>
    <w:rsid w:val="00CD09E6"/>
    <w:rsid w:val="00CD6922"/>
    <w:rsid w:val="00CF1402"/>
    <w:rsid w:val="00D104F5"/>
    <w:rsid w:val="00D11E95"/>
    <w:rsid w:val="00D2556E"/>
    <w:rsid w:val="00D3656E"/>
    <w:rsid w:val="00D5728A"/>
    <w:rsid w:val="00D61A3B"/>
    <w:rsid w:val="00D6368D"/>
    <w:rsid w:val="00D77417"/>
    <w:rsid w:val="00D86AE6"/>
    <w:rsid w:val="00DA17C6"/>
    <w:rsid w:val="00DA3EFD"/>
    <w:rsid w:val="00DB0865"/>
    <w:rsid w:val="00DB434E"/>
    <w:rsid w:val="00DB46EF"/>
    <w:rsid w:val="00DC05F2"/>
    <w:rsid w:val="00DC1ED9"/>
    <w:rsid w:val="00DD1C97"/>
    <w:rsid w:val="00DD5856"/>
    <w:rsid w:val="00DE027C"/>
    <w:rsid w:val="00DE3865"/>
    <w:rsid w:val="00DF2993"/>
    <w:rsid w:val="00DF33A2"/>
    <w:rsid w:val="00DF4A24"/>
    <w:rsid w:val="00DF5530"/>
    <w:rsid w:val="00E00C5C"/>
    <w:rsid w:val="00E0455E"/>
    <w:rsid w:val="00E04760"/>
    <w:rsid w:val="00E24237"/>
    <w:rsid w:val="00E246FB"/>
    <w:rsid w:val="00E30FA9"/>
    <w:rsid w:val="00E3615E"/>
    <w:rsid w:val="00E40A50"/>
    <w:rsid w:val="00E42F47"/>
    <w:rsid w:val="00E51179"/>
    <w:rsid w:val="00E6281F"/>
    <w:rsid w:val="00E62984"/>
    <w:rsid w:val="00E6309F"/>
    <w:rsid w:val="00E63CEA"/>
    <w:rsid w:val="00E70C10"/>
    <w:rsid w:val="00E848DD"/>
    <w:rsid w:val="00E86544"/>
    <w:rsid w:val="00E877F5"/>
    <w:rsid w:val="00EA1CF0"/>
    <w:rsid w:val="00EA3B6B"/>
    <w:rsid w:val="00EB62DE"/>
    <w:rsid w:val="00EC29A4"/>
    <w:rsid w:val="00EC467E"/>
    <w:rsid w:val="00EC4DCF"/>
    <w:rsid w:val="00ED7112"/>
    <w:rsid w:val="00EE162A"/>
    <w:rsid w:val="00EF1B3B"/>
    <w:rsid w:val="00EF442A"/>
    <w:rsid w:val="00F07C93"/>
    <w:rsid w:val="00F1555B"/>
    <w:rsid w:val="00F16196"/>
    <w:rsid w:val="00F35923"/>
    <w:rsid w:val="00F36A32"/>
    <w:rsid w:val="00F52ED1"/>
    <w:rsid w:val="00F60856"/>
    <w:rsid w:val="00F63888"/>
    <w:rsid w:val="00F661E6"/>
    <w:rsid w:val="00F66869"/>
    <w:rsid w:val="00F73604"/>
    <w:rsid w:val="00F806C2"/>
    <w:rsid w:val="00F865DE"/>
    <w:rsid w:val="00F95A07"/>
    <w:rsid w:val="00FA2081"/>
    <w:rsid w:val="00FA2A1F"/>
    <w:rsid w:val="00FB1142"/>
    <w:rsid w:val="00FB4E17"/>
    <w:rsid w:val="00FB7BEC"/>
    <w:rsid w:val="00FC5E7B"/>
    <w:rsid w:val="00FC77C5"/>
    <w:rsid w:val="00FD457A"/>
    <w:rsid w:val="00FE093F"/>
    <w:rsid w:val="00FF6A0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993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B7B26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9"/>
    <w:qFormat/>
    <w:rsid w:val="00CB7B26"/>
    <w:pPr>
      <w:keepNext/>
      <w:jc w:val="center"/>
      <w:outlineLvl w:val="0"/>
    </w:pPr>
    <w:rPr>
      <w:b/>
      <w:bCs/>
    </w:rPr>
  </w:style>
  <w:style w:type="paragraph" w:styleId="Heading2">
    <w:name w:val="heading 2"/>
    <w:basedOn w:val="Normal"/>
    <w:next w:val="Normal"/>
    <w:link w:val="Heading2Char"/>
    <w:uiPriority w:val="99"/>
    <w:qFormat/>
    <w:rsid w:val="00CB7B26"/>
    <w:pPr>
      <w:keepNext/>
      <w:outlineLvl w:val="1"/>
    </w:pPr>
    <w:rPr>
      <w:b/>
      <w:bCs/>
      <w:sz w:val="22"/>
    </w:rPr>
  </w:style>
  <w:style w:type="paragraph" w:styleId="Heading3">
    <w:name w:val="heading 3"/>
    <w:basedOn w:val="Normal"/>
    <w:next w:val="Normal"/>
    <w:link w:val="Heading3Char"/>
    <w:uiPriority w:val="99"/>
    <w:qFormat/>
    <w:rsid w:val="00CB7B26"/>
    <w:pPr>
      <w:keepNext/>
      <w:outlineLvl w:val="2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9"/>
    <w:locked/>
    <w:rsid w:val="001808D4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Heading2Char">
    <w:name w:val="Heading 2 Char"/>
    <w:link w:val="Heading2"/>
    <w:uiPriority w:val="99"/>
    <w:semiHidden/>
    <w:locked/>
    <w:rsid w:val="001808D4"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Heading3Char">
    <w:name w:val="Heading 3 Char"/>
    <w:link w:val="Heading3"/>
    <w:uiPriority w:val="99"/>
    <w:semiHidden/>
    <w:locked/>
    <w:rsid w:val="001808D4"/>
    <w:rPr>
      <w:rFonts w:ascii="Cambria" w:hAnsi="Cambria" w:cs="Times New Roman"/>
      <w:b/>
      <w:bCs/>
      <w:sz w:val="26"/>
      <w:szCs w:val="26"/>
    </w:rPr>
  </w:style>
  <w:style w:type="paragraph" w:styleId="BodyText">
    <w:name w:val="Body Text"/>
    <w:basedOn w:val="Normal"/>
    <w:link w:val="BodyTextChar"/>
    <w:uiPriority w:val="99"/>
    <w:rsid w:val="00CB7B26"/>
    <w:pPr>
      <w:jc w:val="both"/>
    </w:pPr>
    <w:rPr>
      <w:sz w:val="18"/>
      <w:szCs w:val="18"/>
    </w:rPr>
  </w:style>
  <w:style w:type="character" w:customStyle="1" w:styleId="BodyTextChar">
    <w:name w:val="Body Text Char"/>
    <w:link w:val="BodyText"/>
    <w:uiPriority w:val="99"/>
    <w:semiHidden/>
    <w:locked/>
    <w:rsid w:val="001808D4"/>
    <w:rPr>
      <w:rFonts w:cs="Times New Roman"/>
      <w:sz w:val="24"/>
      <w:szCs w:val="24"/>
    </w:rPr>
  </w:style>
  <w:style w:type="paragraph" w:styleId="FootnoteText">
    <w:name w:val="footnote text"/>
    <w:basedOn w:val="Normal"/>
    <w:link w:val="FootnoteTextChar"/>
    <w:uiPriority w:val="99"/>
    <w:semiHidden/>
    <w:rsid w:val="00CB7B26"/>
    <w:rPr>
      <w:sz w:val="20"/>
      <w:szCs w:val="20"/>
    </w:rPr>
  </w:style>
  <w:style w:type="character" w:customStyle="1" w:styleId="FootnoteTextChar">
    <w:name w:val="Footnote Text Char"/>
    <w:link w:val="FootnoteText"/>
    <w:uiPriority w:val="99"/>
    <w:semiHidden/>
    <w:locked/>
    <w:rsid w:val="001808D4"/>
    <w:rPr>
      <w:rFonts w:cs="Times New Roman"/>
      <w:sz w:val="20"/>
      <w:szCs w:val="20"/>
    </w:rPr>
  </w:style>
  <w:style w:type="character" w:styleId="FootnoteReference">
    <w:name w:val="footnote reference"/>
    <w:uiPriority w:val="99"/>
    <w:semiHidden/>
    <w:rsid w:val="00CB7B26"/>
    <w:rPr>
      <w:rFonts w:cs="Times New Roman"/>
      <w:vertAlign w:val="superscript"/>
    </w:rPr>
  </w:style>
  <w:style w:type="paragraph" w:styleId="Date">
    <w:name w:val="Date"/>
    <w:basedOn w:val="Normal"/>
    <w:next w:val="Normal"/>
    <w:link w:val="DateChar"/>
    <w:uiPriority w:val="99"/>
    <w:rsid w:val="00CB7B26"/>
  </w:style>
  <w:style w:type="character" w:customStyle="1" w:styleId="DateChar">
    <w:name w:val="Date Char"/>
    <w:link w:val="Date"/>
    <w:uiPriority w:val="99"/>
    <w:semiHidden/>
    <w:locked/>
    <w:rsid w:val="001808D4"/>
    <w:rPr>
      <w:rFonts w:cs="Times New Roman"/>
      <w:sz w:val="24"/>
      <w:szCs w:val="24"/>
    </w:rPr>
  </w:style>
  <w:style w:type="paragraph" w:styleId="Title">
    <w:name w:val="Title"/>
    <w:basedOn w:val="Normal"/>
    <w:link w:val="TitleChar"/>
    <w:uiPriority w:val="99"/>
    <w:qFormat/>
    <w:rsid w:val="00CB7B26"/>
    <w:pPr>
      <w:jc w:val="center"/>
    </w:pPr>
    <w:rPr>
      <w:b/>
      <w:bCs/>
      <w:sz w:val="32"/>
      <w:szCs w:val="32"/>
    </w:rPr>
  </w:style>
  <w:style w:type="character" w:customStyle="1" w:styleId="TitleChar">
    <w:name w:val="Title Char"/>
    <w:link w:val="Title"/>
    <w:uiPriority w:val="99"/>
    <w:locked/>
    <w:rsid w:val="001808D4"/>
    <w:rPr>
      <w:rFonts w:ascii="Cambria" w:hAnsi="Cambria" w:cs="Times New Roman"/>
      <w:b/>
      <w:bCs/>
      <w:kern w:val="28"/>
      <w:sz w:val="32"/>
      <w:szCs w:val="32"/>
    </w:rPr>
  </w:style>
  <w:style w:type="paragraph" w:styleId="BodyText2">
    <w:name w:val="Body Text 2"/>
    <w:basedOn w:val="Normal"/>
    <w:link w:val="BodyText2Char"/>
    <w:uiPriority w:val="99"/>
    <w:rsid w:val="00CB7B26"/>
    <w:pPr>
      <w:jc w:val="center"/>
    </w:pPr>
    <w:rPr>
      <w:b/>
      <w:bCs/>
      <w:sz w:val="32"/>
    </w:rPr>
  </w:style>
  <w:style w:type="character" w:customStyle="1" w:styleId="BodyText2Char">
    <w:name w:val="Body Text 2 Char"/>
    <w:link w:val="BodyText2"/>
    <w:uiPriority w:val="99"/>
    <w:semiHidden/>
    <w:locked/>
    <w:rsid w:val="001808D4"/>
    <w:rPr>
      <w:rFonts w:cs="Times New Roman"/>
      <w:sz w:val="24"/>
      <w:szCs w:val="24"/>
    </w:rPr>
  </w:style>
  <w:style w:type="paragraph" w:styleId="BodyText3">
    <w:name w:val="Body Text 3"/>
    <w:basedOn w:val="Normal"/>
    <w:link w:val="BodyText3Char"/>
    <w:uiPriority w:val="99"/>
    <w:rsid w:val="00CB7B26"/>
    <w:pPr>
      <w:jc w:val="both"/>
    </w:pPr>
  </w:style>
  <w:style w:type="character" w:customStyle="1" w:styleId="BodyText3Char">
    <w:name w:val="Body Text 3 Char"/>
    <w:link w:val="BodyText3"/>
    <w:uiPriority w:val="99"/>
    <w:semiHidden/>
    <w:locked/>
    <w:rsid w:val="001808D4"/>
    <w:rPr>
      <w:rFonts w:cs="Times New Roman"/>
      <w:sz w:val="16"/>
      <w:szCs w:val="16"/>
    </w:rPr>
  </w:style>
  <w:style w:type="paragraph" w:styleId="BodyTextIndent">
    <w:name w:val="Body Text Indent"/>
    <w:basedOn w:val="Normal"/>
    <w:link w:val="BodyTextIndentChar"/>
    <w:uiPriority w:val="99"/>
    <w:rsid w:val="00CB7B26"/>
    <w:pPr>
      <w:ind w:firstLine="284"/>
      <w:jc w:val="both"/>
    </w:pPr>
  </w:style>
  <w:style w:type="character" w:customStyle="1" w:styleId="BodyTextIndentChar">
    <w:name w:val="Body Text Indent Char"/>
    <w:link w:val="BodyTextIndent"/>
    <w:uiPriority w:val="99"/>
    <w:semiHidden/>
    <w:locked/>
    <w:rsid w:val="001808D4"/>
    <w:rPr>
      <w:rFonts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rsid w:val="00CB7B26"/>
    <w:pPr>
      <w:tabs>
        <w:tab w:val="center" w:pos="4153"/>
        <w:tab w:val="right" w:pos="8306"/>
      </w:tabs>
    </w:pPr>
  </w:style>
  <w:style w:type="character" w:customStyle="1" w:styleId="FooterChar">
    <w:name w:val="Footer Char"/>
    <w:link w:val="Footer"/>
    <w:uiPriority w:val="99"/>
    <w:semiHidden/>
    <w:locked/>
    <w:rsid w:val="001808D4"/>
    <w:rPr>
      <w:rFonts w:cs="Times New Roman"/>
      <w:sz w:val="24"/>
      <w:szCs w:val="24"/>
    </w:rPr>
  </w:style>
  <w:style w:type="character" w:styleId="PageNumber">
    <w:name w:val="page number"/>
    <w:uiPriority w:val="99"/>
    <w:rsid w:val="00CB7B26"/>
    <w:rPr>
      <w:rFonts w:cs="Times New Roman"/>
    </w:rPr>
  </w:style>
  <w:style w:type="paragraph" w:styleId="Header">
    <w:name w:val="header"/>
    <w:basedOn w:val="Normal"/>
    <w:link w:val="HeaderChar"/>
    <w:uiPriority w:val="99"/>
    <w:rsid w:val="00CB7B26"/>
    <w:pPr>
      <w:tabs>
        <w:tab w:val="center" w:pos="4153"/>
        <w:tab w:val="right" w:pos="8306"/>
      </w:tabs>
    </w:pPr>
  </w:style>
  <w:style w:type="character" w:customStyle="1" w:styleId="HeaderChar">
    <w:name w:val="Header Char"/>
    <w:link w:val="Header"/>
    <w:uiPriority w:val="99"/>
    <w:semiHidden/>
    <w:locked/>
    <w:rsid w:val="00212134"/>
    <w:rPr>
      <w:rFonts w:cs="Times New Roman"/>
      <w:sz w:val="24"/>
      <w:szCs w:val="24"/>
      <w:lang w:val="en-US" w:eastAsia="en-US" w:bidi="ar-SA"/>
    </w:rPr>
  </w:style>
  <w:style w:type="paragraph" w:styleId="BodyTextIndent2">
    <w:name w:val="Body Text Indent 2"/>
    <w:basedOn w:val="Normal"/>
    <w:link w:val="BodyTextIndent2Char"/>
    <w:uiPriority w:val="99"/>
    <w:rsid w:val="00CB7B26"/>
    <w:pPr>
      <w:ind w:left="113" w:hanging="113"/>
    </w:pPr>
    <w:rPr>
      <w:rFonts w:ascii="Arial" w:hAnsi="Arial" w:cs="Arial"/>
      <w:sz w:val="16"/>
      <w:szCs w:val="16"/>
    </w:rPr>
  </w:style>
  <w:style w:type="character" w:customStyle="1" w:styleId="BodyTextIndent2Char">
    <w:name w:val="Body Text Indent 2 Char"/>
    <w:link w:val="BodyTextIndent2"/>
    <w:uiPriority w:val="99"/>
    <w:semiHidden/>
    <w:locked/>
    <w:rsid w:val="001808D4"/>
    <w:rPr>
      <w:rFonts w:cs="Times New Roman"/>
      <w:sz w:val="24"/>
      <w:szCs w:val="24"/>
    </w:rPr>
  </w:style>
  <w:style w:type="paragraph" w:styleId="BlockText">
    <w:name w:val="Block Text"/>
    <w:basedOn w:val="Normal"/>
    <w:uiPriority w:val="99"/>
    <w:rsid w:val="00CB7B26"/>
    <w:pPr>
      <w:ind w:left="567" w:right="567"/>
      <w:jc w:val="both"/>
    </w:pPr>
    <w:rPr>
      <w:sz w:val="18"/>
    </w:rPr>
  </w:style>
  <w:style w:type="character" w:styleId="Hyperlink">
    <w:name w:val="Hyperlink"/>
    <w:uiPriority w:val="99"/>
    <w:rsid w:val="003A33DD"/>
    <w:rPr>
      <w:rFonts w:cs="Times New Roman"/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rsid w:val="00657BD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locked/>
    <w:rsid w:val="001808D4"/>
    <w:rPr>
      <w:rFonts w:cs="Times New Roman"/>
      <w:sz w:val="2"/>
    </w:rPr>
  </w:style>
  <w:style w:type="paragraph" w:customStyle="1" w:styleId="Authors">
    <w:name w:val="Authors"/>
    <w:basedOn w:val="Normal"/>
    <w:autoRedefine/>
    <w:rsid w:val="0088648B"/>
    <w:pPr>
      <w:overflowPunct w:val="0"/>
      <w:autoSpaceDE w:val="0"/>
      <w:autoSpaceDN w:val="0"/>
      <w:bidi/>
      <w:adjustRightInd w:val="0"/>
      <w:jc w:val="center"/>
      <w:textAlignment w:val="baseline"/>
    </w:pPr>
    <w:rPr>
      <w:rFonts w:cs="B Zar"/>
      <w:b/>
      <w:bCs/>
      <w:sz w:val="28"/>
      <w:szCs w:val="28"/>
      <w:lang w:bidi="fa-IR"/>
    </w:rPr>
  </w:style>
  <w:style w:type="paragraph" w:customStyle="1" w:styleId="Affiliations">
    <w:name w:val="Affiliations"/>
    <w:basedOn w:val="Normal"/>
    <w:autoRedefine/>
    <w:rsid w:val="0028326D"/>
    <w:pPr>
      <w:framePr w:wrap="around" w:vAnchor="text" w:hAnchor="text" w:xAlign="center" w:y="1"/>
      <w:overflowPunct w:val="0"/>
      <w:autoSpaceDE w:val="0"/>
      <w:autoSpaceDN w:val="0"/>
      <w:bidi/>
      <w:adjustRightInd w:val="0"/>
      <w:jc w:val="center"/>
      <w:textAlignment w:val="baseline"/>
    </w:pPr>
    <w:rPr>
      <w:rFonts w:cs="B Nazanin"/>
      <w:sz w:val="20"/>
    </w:rPr>
  </w:style>
  <w:style w:type="paragraph" w:customStyle="1" w:styleId="References">
    <w:name w:val="References"/>
    <w:basedOn w:val="Normal"/>
    <w:rsid w:val="00FB4E17"/>
    <w:pPr>
      <w:numPr>
        <w:numId w:val="11"/>
      </w:numPr>
      <w:overflowPunct w:val="0"/>
      <w:autoSpaceDE w:val="0"/>
      <w:autoSpaceDN w:val="0"/>
      <w:adjustRightInd w:val="0"/>
      <w:jc w:val="both"/>
      <w:textAlignment w:val="baseline"/>
    </w:pPr>
    <w:rPr>
      <w:sz w:val="16"/>
      <w:szCs w:val="20"/>
      <w:lang w:bidi="fa-IR"/>
    </w:rPr>
  </w:style>
  <w:style w:type="table" w:styleId="LightShading-Accent1">
    <w:name w:val="Light Shading Accent 1"/>
    <w:basedOn w:val="TableNormal"/>
    <w:uiPriority w:val="60"/>
    <w:rsid w:val="00C66EED"/>
    <w:rPr>
      <w:rFonts w:asciiTheme="minorHAnsi" w:eastAsiaTheme="minorEastAsia" w:hAnsiTheme="minorHAnsi" w:cstheme="minorBidi"/>
      <w:color w:val="2E74B5" w:themeColor="accent1" w:themeShade="BF"/>
      <w:sz w:val="22"/>
      <w:szCs w:val="22"/>
      <w:lang w:eastAsia="ko-KR"/>
    </w:rPr>
    <w:tblPr>
      <w:tblStyleRowBandSize w:val="1"/>
      <w:tblStyleColBandSize w:val="1"/>
      <w:tblInd w:w="0" w:type="dxa"/>
      <w:tblBorders>
        <w:top w:val="single" w:sz="8" w:space="0" w:color="5B9BD5" w:themeColor="accent1"/>
        <w:bottom w:val="single" w:sz="8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paragraph" w:styleId="ListParagraph">
    <w:name w:val="List Paragraph"/>
    <w:basedOn w:val="Normal"/>
    <w:uiPriority w:val="34"/>
    <w:qFormat/>
    <w:rsid w:val="00020B08"/>
    <w:pPr>
      <w:bidi/>
      <w:spacing w:after="200" w:line="276" w:lineRule="auto"/>
      <w:ind w:left="720"/>
      <w:contextualSpacing/>
    </w:pPr>
    <w:rPr>
      <w:rFonts w:ascii="Calibri" w:eastAsia="Calibri" w:hAnsi="Calibri" w:cs="Arial"/>
      <w:sz w:val="22"/>
      <w:szCs w:val="22"/>
      <w:lang w:bidi="fa-I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alimi@birjandut.ac.ir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F53D353-702B-4DCD-8B3B-ABE265810D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262</TotalTime>
  <Pages>5</Pages>
  <Words>1704</Words>
  <Characters>9719</Characters>
  <Application>Microsoft Office Word</Application>
  <DocSecurity>0</DocSecurity>
  <Lines>80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ISME CONFERENCE 2002 AUTHORS GUIDE, PAPER TITLE</vt:lpstr>
    </vt:vector>
  </TitlesOfParts>
  <Company>Hewlett-Packard</Company>
  <LinksUpToDate>false</LinksUpToDate>
  <CharactersWithSpaces>11401</CharactersWithSpaces>
  <SharedDoc>false</SharedDoc>
  <HLinks>
    <vt:vector size="6" baseType="variant">
      <vt:variant>
        <vt:i4>5636106</vt:i4>
      </vt:variant>
      <vt:variant>
        <vt:i4>21</vt:i4>
      </vt:variant>
      <vt:variant>
        <vt:i4>0</vt:i4>
      </vt:variant>
      <vt:variant>
        <vt:i4>5</vt:i4>
      </vt:variant>
      <vt:variant>
        <vt:lpwstr>http://math.berkeley.edu/~sethian/Explanations/level_set_explain.html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ISME CONFERENCE 2002 AUTHORS GUIDE, PAPER TITLE</dc:title>
  <dc:creator>Nima Tavakoli</dc:creator>
  <cp:lastModifiedBy>mahyar</cp:lastModifiedBy>
  <cp:revision>58</cp:revision>
  <cp:lastPrinted>2016-05-03T08:06:00Z</cp:lastPrinted>
  <dcterms:created xsi:type="dcterms:W3CDTF">2016-06-10T15:29:00Z</dcterms:created>
  <dcterms:modified xsi:type="dcterms:W3CDTF">2016-06-16T08:17:00Z</dcterms:modified>
</cp:coreProperties>
</file>